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BB1" w:rsidRDefault="00212E53">
      <w:pPr>
        <w:spacing w:after="0"/>
        <w:rPr>
          <w:rFonts w:asciiTheme="majorHAnsi" w:eastAsiaTheme="majorEastAsia" w:hAnsiTheme="majorHAnsi" w:cstheme="majorBidi"/>
          <w:color w:val="2F5897"/>
          <w:spacing w:val="5"/>
          <w:kern w:val="28"/>
          <w:sz w:val="60"/>
          <w:szCs w:val="60"/>
          <w14:ligatures w14:val="standardContextual"/>
          <w14:cntxtAlts/>
        </w:rPr>
      </w:pPr>
      <w:r>
        <w:rPr>
          <w:noProof/>
        </w:rPr>
        <mc:AlternateContent>
          <mc:Choice Requires="wps">
            <w:drawing>
              <wp:anchor distT="0" distB="0" distL="274320" distR="114300" simplePos="0" relativeHeight="1024" behindDoc="0" locked="0" layoutInCell="1" allowOverlap="1">
                <wp:simplePos x="0" y="0"/>
                <wp:positionH relativeFrom="character">
                  <wp:posOffset>156210</wp:posOffset>
                </wp:positionH>
                <wp:positionV relativeFrom="margin">
                  <wp:posOffset>93345</wp:posOffset>
                </wp:positionV>
                <wp:extent cx="1924050" cy="8477250"/>
                <wp:effectExtent l="0" t="0" r="0" b="0"/>
                <wp:wrapSquare wrapText="bothSides"/>
                <wp:docPr id="1" name="Rectangle 2"/>
                <wp:cNvGraphicFramePr/>
                <a:graphic xmlns:a="http://schemas.openxmlformats.org/drawingml/2006/main">
                  <a:graphicData uri="http://schemas.microsoft.com/office/word/2010/wordprocessingShape">
                    <wps:wsp>
                      <wps:cNvSpPr/>
                      <wps:spPr>
                        <a:xfrm>
                          <a:off x="0" y="0"/>
                          <a:ext cx="1924050" cy="8477250"/>
                        </a:xfrm>
                        <a:prstGeom prst="rect">
                          <a:avLst/>
                        </a:prstGeom>
                        <a:solidFill>
                          <a:srgbClr val="E4E9EF">
                            <a:alpha val="85000"/>
                          </a:srgbClr>
                        </a:solidFill>
                        <a:ln w="28575" cap="flat" cmpd="sng">
                          <a:noFill/>
                          <a:prstDash val="solid"/>
                        </a:ln>
                      </wps:spPr>
                      <wps:style>
                        <a:lnRef idx="2">
                          <a:srgbClr val="445583">
                            <a:alpha val="100000"/>
                          </a:srgbClr>
                        </a:lnRef>
                        <a:fillRef idx="1">
                          <a:srgbClr val="6076B4">
                            <a:alpha val="100000"/>
                          </a:srgbClr>
                        </a:fillRef>
                        <a:effectRef idx="0">
                          <a:srgbClr val="6076B4">
                            <a:alpha val="100000"/>
                          </a:srgbClr>
                        </a:effectRef>
                        <a:fontRef idx="minor">
                          <a:srgbClr val="FFFFFF">
                            <a:alpha val="100000"/>
                          </a:srgbClr>
                        </a:fontRef>
                      </wps:style>
                      <wps:txbx>
                        <w:txbxContent>
                          <w:p w:rsidR="00AA5BB1" w:rsidRDefault="00212E53">
                            <w:pPr>
                              <w:spacing w:after="0" w:line="240" w:lineRule="auto"/>
                              <w:jc w:val="center"/>
                              <w:rPr>
                                <w:rFonts w:asciiTheme="majorHAnsi" w:eastAsia="Century Gothic" w:hAnsiTheme="majorHAnsi"/>
                                <w:b/>
                                <w:color w:val="2F5897"/>
                              </w:rPr>
                            </w:pPr>
                            <w:r>
                              <w:rPr>
                                <w:noProof/>
                                <w:color w:val="2F5897"/>
                              </w:rPr>
                              <w:drawing>
                                <wp:inline distT="0" distB="0" distL="0" distR="0">
                                  <wp:extent cx="1487686" cy="809625"/>
                                  <wp:effectExtent l="0" t="0" r="0" b="0"/>
                                  <wp:docPr id="2" name="Picture 12" descr="City of Gree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7686" cy="809625"/>
                                          </a:xfrm>
                                          <a:prstGeom prst="rect">
                                            <a:avLst/>
                                          </a:prstGeom>
                                        </pic:spPr>
                                      </pic:pic>
                                    </a:graphicData>
                                  </a:graphic>
                                </wp:inline>
                              </w:drawing>
                            </w:r>
                          </w:p>
                          <w:p w:rsidR="00AA5BB1" w:rsidRDefault="00AA5BB1">
                            <w:pPr>
                              <w:spacing w:after="0" w:line="240" w:lineRule="auto"/>
                              <w:jc w:val="center"/>
                              <w:rPr>
                                <w:rFonts w:asciiTheme="majorHAnsi" w:eastAsia="Century Gothic" w:hAnsiTheme="majorHAnsi"/>
                                <w:b/>
                                <w:color w:val="2F5897"/>
                              </w:rPr>
                            </w:pPr>
                          </w:p>
                          <w:p w:rsidR="00AA5BB1" w:rsidRDefault="00212E53">
                            <w:pPr>
                              <w:spacing w:after="0" w:line="240" w:lineRule="auto"/>
                              <w:jc w:val="center"/>
                              <w:rPr>
                                <w:rFonts w:asciiTheme="majorHAnsi" w:eastAsia="Century Gothic" w:hAnsiTheme="majorHAnsi"/>
                                <w:b/>
                                <w:color w:val="2F5897"/>
                              </w:rPr>
                            </w:pPr>
                            <w:r>
                              <w:rPr>
                                <w:rFonts w:asciiTheme="majorHAnsi" w:eastAsia="Century Gothic" w:hAnsiTheme="majorHAnsi"/>
                                <w:b/>
                                <w:color w:val="2F5897"/>
                              </w:rPr>
                              <w:t>Mayor</w:t>
                            </w:r>
                          </w:p>
                          <w:p w:rsidR="00AA5BB1" w:rsidRDefault="00212E53">
                            <w:pPr>
                              <w:spacing w:after="120" w:line="240" w:lineRule="auto"/>
                              <w:jc w:val="center"/>
                              <w:rPr>
                                <w:rFonts w:asciiTheme="majorHAnsi" w:eastAsia="Century Gothic" w:hAnsiTheme="majorHAnsi"/>
                                <w:color w:val="2F5897"/>
                              </w:rPr>
                            </w:pPr>
                            <w:r>
                              <w:rPr>
                                <w:rFonts w:asciiTheme="majorHAnsi" w:eastAsia="Century Gothic" w:hAnsiTheme="majorHAnsi"/>
                                <w:color w:val="2F5897"/>
                              </w:rPr>
                              <w:t>John Gates</w:t>
                            </w:r>
                          </w:p>
                          <w:p w:rsidR="00AA5BB1" w:rsidRDefault="00212E53">
                            <w:pPr>
                              <w:spacing w:after="120" w:line="240" w:lineRule="auto"/>
                              <w:jc w:val="center"/>
                              <w:rPr>
                                <w:rFonts w:asciiTheme="majorHAnsi" w:eastAsia="Century Gothic" w:hAnsiTheme="majorHAnsi"/>
                                <w:b/>
                                <w:color w:val="2F5897"/>
                              </w:rPr>
                            </w:pPr>
                            <w:r>
                              <w:rPr>
                                <w:rFonts w:asciiTheme="majorHAnsi" w:eastAsia="Century Gothic" w:hAnsiTheme="majorHAnsi"/>
                                <w:b/>
                                <w:color w:val="2F5897"/>
                              </w:rPr>
                              <w:t>Councilmembers</w:t>
                            </w:r>
                          </w:p>
                          <w:p w:rsidR="00AA5BB1" w:rsidRDefault="00212E53">
                            <w:pPr>
                              <w:spacing w:after="0" w:line="240" w:lineRule="auto"/>
                              <w:jc w:val="center"/>
                              <w:rPr>
                                <w:rFonts w:asciiTheme="majorHAnsi" w:eastAsia="Century Gothic" w:hAnsiTheme="majorHAnsi"/>
                                <w:color w:val="2F5897"/>
                              </w:rPr>
                            </w:pPr>
                            <w:r>
                              <w:rPr>
                                <w:rFonts w:asciiTheme="majorHAnsi" w:eastAsia="Century Gothic" w:hAnsiTheme="majorHAnsi"/>
                                <w:color w:val="2F5897"/>
                              </w:rPr>
                              <w:t>Tommy Butler</w:t>
                            </w:r>
                          </w:p>
                          <w:p w:rsidR="00AA5BB1" w:rsidRDefault="00212E53">
                            <w:pPr>
                              <w:jc w:val="center"/>
                              <w:rPr>
                                <w:rFonts w:asciiTheme="majorHAnsi" w:eastAsia="Century Gothic" w:hAnsiTheme="majorHAnsi"/>
                                <w:color w:val="2F5897"/>
                              </w:rPr>
                            </w:pPr>
                            <w:r>
                              <w:rPr>
                                <w:rFonts w:asciiTheme="majorHAnsi" w:eastAsia="Century Gothic" w:hAnsiTheme="majorHAnsi"/>
                                <w:color w:val="2F5897"/>
                              </w:rPr>
                              <w:t>Ward I</w:t>
                            </w:r>
                          </w:p>
                          <w:p w:rsidR="00AA5BB1" w:rsidRDefault="00212E53">
                            <w:pPr>
                              <w:spacing w:after="0" w:line="240" w:lineRule="auto"/>
                              <w:jc w:val="center"/>
                              <w:rPr>
                                <w:rFonts w:asciiTheme="majorHAnsi" w:eastAsia="Century Gothic" w:hAnsiTheme="majorHAnsi"/>
                                <w:color w:val="2F5897"/>
                              </w:rPr>
                            </w:pPr>
                            <w:r>
                              <w:rPr>
                                <w:rFonts w:asciiTheme="majorHAnsi" w:eastAsia="Century Gothic" w:hAnsiTheme="majorHAnsi"/>
                                <w:color w:val="2F5897"/>
                              </w:rPr>
                              <w:t>Brett Payton</w:t>
                            </w:r>
                          </w:p>
                          <w:p w:rsidR="00AA5BB1" w:rsidRDefault="00212E53">
                            <w:pPr>
                              <w:jc w:val="center"/>
                              <w:rPr>
                                <w:rFonts w:asciiTheme="majorHAnsi" w:eastAsia="Century Gothic" w:hAnsiTheme="majorHAnsi"/>
                                <w:color w:val="2F5897"/>
                              </w:rPr>
                            </w:pPr>
                            <w:r>
                              <w:rPr>
                                <w:rFonts w:asciiTheme="majorHAnsi" w:eastAsia="Century Gothic" w:hAnsiTheme="majorHAnsi"/>
                                <w:color w:val="2F5897"/>
                              </w:rPr>
                              <w:t>Ward II</w:t>
                            </w:r>
                          </w:p>
                          <w:p w:rsidR="00AA5BB1" w:rsidRDefault="00212E53">
                            <w:pPr>
                              <w:spacing w:after="0" w:line="240" w:lineRule="auto"/>
                              <w:jc w:val="center"/>
                              <w:rPr>
                                <w:rFonts w:asciiTheme="majorHAnsi" w:eastAsia="Century Gothic" w:hAnsiTheme="majorHAnsi"/>
                                <w:color w:val="2F5897"/>
                              </w:rPr>
                            </w:pPr>
                            <w:r>
                              <w:rPr>
                                <w:rFonts w:asciiTheme="majorHAnsi" w:eastAsia="Century Gothic" w:hAnsiTheme="majorHAnsi"/>
                                <w:color w:val="2F5897"/>
                              </w:rPr>
                              <w:t>Michael Fitzsimmons</w:t>
                            </w:r>
                          </w:p>
                          <w:p w:rsidR="00AA5BB1" w:rsidRDefault="00212E53">
                            <w:pPr>
                              <w:jc w:val="center"/>
                              <w:rPr>
                                <w:rFonts w:asciiTheme="majorHAnsi" w:eastAsia="Century Gothic" w:hAnsiTheme="majorHAnsi"/>
                                <w:color w:val="2F5897"/>
                              </w:rPr>
                            </w:pPr>
                            <w:r>
                              <w:rPr>
                                <w:rFonts w:asciiTheme="majorHAnsi" w:eastAsia="Century Gothic" w:hAnsiTheme="majorHAnsi"/>
                                <w:color w:val="2F5897"/>
                              </w:rPr>
                              <w:t>Ward III</w:t>
                            </w:r>
                          </w:p>
                          <w:p w:rsidR="00AA5BB1" w:rsidRDefault="00212E53">
                            <w:pPr>
                              <w:spacing w:after="0" w:line="240" w:lineRule="auto"/>
                              <w:jc w:val="center"/>
                              <w:rPr>
                                <w:rFonts w:asciiTheme="majorHAnsi" w:eastAsia="Century Gothic" w:hAnsiTheme="majorHAnsi"/>
                                <w:color w:val="2F5897"/>
                              </w:rPr>
                            </w:pPr>
                            <w:r>
                              <w:rPr>
                                <w:rFonts w:asciiTheme="majorHAnsi" w:eastAsia="Century Gothic" w:hAnsiTheme="majorHAnsi"/>
                                <w:color w:val="2F5897"/>
                              </w:rPr>
                              <w:t>Dale Hall</w:t>
                            </w:r>
                          </w:p>
                          <w:p w:rsidR="00AA5BB1" w:rsidRDefault="00212E53">
                            <w:pPr>
                              <w:jc w:val="center"/>
                              <w:rPr>
                                <w:rFonts w:asciiTheme="majorHAnsi" w:eastAsia="Century Gothic" w:hAnsiTheme="majorHAnsi"/>
                                <w:color w:val="2F5897"/>
                              </w:rPr>
                            </w:pPr>
                            <w:r>
                              <w:rPr>
                                <w:rFonts w:asciiTheme="majorHAnsi" w:eastAsia="Century Gothic" w:hAnsiTheme="majorHAnsi"/>
                                <w:color w:val="2F5897"/>
                              </w:rPr>
                              <w:t>Ward IV</w:t>
                            </w:r>
                          </w:p>
                          <w:p w:rsidR="00AA5BB1" w:rsidRDefault="00212E53">
                            <w:pPr>
                              <w:spacing w:after="0" w:line="240" w:lineRule="auto"/>
                              <w:jc w:val="center"/>
                              <w:rPr>
                                <w:rFonts w:asciiTheme="majorHAnsi" w:eastAsia="Century Gothic" w:hAnsiTheme="majorHAnsi"/>
                                <w:color w:val="2F5897"/>
                              </w:rPr>
                            </w:pPr>
                            <w:r>
                              <w:rPr>
                                <w:rFonts w:asciiTheme="majorHAnsi" w:eastAsia="Century Gothic" w:hAnsiTheme="majorHAnsi"/>
                                <w:color w:val="2F5897"/>
                              </w:rPr>
                              <w:t>Kristin Zasada</w:t>
                            </w:r>
                          </w:p>
                          <w:p w:rsidR="00AA5BB1" w:rsidRDefault="00212E53">
                            <w:pPr>
                              <w:jc w:val="center"/>
                              <w:rPr>
                                <w:rFonts w:asciiTheme="majorHAnsi" w:eastAsia="Century Gothic" w:hAnsiTheme="majorHAnsi"/>
                                <w:color w:val="2F5897"/>
                              </w:rPr>
                            </w:pPr>
                            <w:r>
                              <w:rPr>
                                <w:rFonts w:asciiTheme="majorHAnsi" w:eastAsia="Century Gothic" w:hAnsiTheme="majorHAnsi"/>
                                <w:color w:val="2F5897"/>
                              </w:rPr>
                              <w:t>At-Large</w:t>
                            </w:r>
                          </w:p>
                          <w:p w:rsidR="00AA5BB1" w:rsidRDefault="00212E53">
                            <w:pPr>
                              <w:spacing w:after="0" w:line="240" w:lineRule="auto"/>
                              <w:jc w:val="center"/>
                              <w:rPr>
                                <w:rFonts w:asciiTheme="majorHAnsi" w:eastAsia="Century Gothic" w:hAnsiTheme="majorHAnsi"/>
                                <w:color w:val="2F5897"/>
                              </w:rPr>
                            </w:pPr>
                            <w:r>
                              <w:rPr>
                                <w:rFonts w:asciiTheme="majorHAnsi" w:eastAsia="Century Gothic" w:hAnsiTheme="majorHAnsi"/>
                                <w:color w:val="2F5897"/>
                              </w:rPr>
                              <w:t>Ed Clark</w:t>
                            </w:r>
                          </w:p>
                          <w:p w:rsidR="00AA5BB1" w:rsidRDefault="00212E53">
                            <w:pPr>
                              <w:jc w:val="center"/>
                              <w:rPr>
                                <w:rFonts w:asciiTheme="majorHAnsi" w:eastAsia="Century Gothic" w:hAnsiTheme="majorHAnsi"/>
                                <w:color w:val="2F5897"/>
                              </w:rPr>
                            </w:pPr>
                            <w:r>
                              <w:rPr>
                                <w:rFonts w:asciiTheme="majorHAnsi" w:eastAsia="Century Gothic" w:hAnsiTheme="majorHAnsi"/>
                                <w:color w:val="2F5897"/>
                              </w:rPr>
                              <w:t>At-Large</w:t>
                            </w:r>
                          </w:p>
                          <w:p w:rsidR="00AA5BB1" w:rsidRDefault="00AA5BB1">
                            <w:pPr>
                              <w:jc w:val="center"/>
                              <w:rPr>
                                <w:rFonts w:asciiTheme="majorHAnsi" w:eastAsia="Century Gothic" w:hAnsiTheme="majorHAnsi"/>
                                <w:color w:val="2F5897"/>
                              </w:rPr>
                            </w:pPr>
                          </w:p>
                          <w:p w:rsidR="00AA5BB1" w:rsidRDefault="00212E53">
                            <w:pPr>
                              <w:spacing w:before="240" w:after="0" w:line="240" w:lineRule="auto"/>
                              <w:jc w:val="center"/>
                              <w:rPr>
                                <w:rFonts w:asciiTheme="majorHAnsi" w:eastAsia="Century Gothic" w:hAnsiTheme="majorHAnsi"/>
                                <w:color w:val="2F5897"/>
                                <w:sz w:val="24"/>
                                <w:szCs w:val="24"/>
                                <w:u w:val="single"/>
                              </w:rPr>
                            </w:pPr>
                            <w:r>
                              <w:rPr>
                                <w:rFonts w:asciiTheme="majorHAnsi" w:eastAsia="Century Gothic" w:hAnsiTheme="majorHAnsi"/>
                                <w:color w:val="2F5897"/>
                                <w:sz w:val="24"/>
                                <w:szCs w:val="24"/>
                                <w:u w:val="single"/>
                              </w:rPr>
                              <w:t>A City Achieving Community Excellence</w:t>
                            </w:r>
                          </w:p>
                          <w:p w:rsidR="00AA5BB1" w:rsidRDefault="00212E53">
                            <w:pPr>
                              <w:spacing w:line="240" w:lineRule="auto"/>
                              <w:jc w:val="center"/>
                              <w:rPr>
                                <w:rFonts w:asciiTheme="majorHAnsi" w:eastAsia="Century Gothic" w:hAnsiTheme="majorHAnsi"/>
                                <w:color w:val="2F5897"/>
                                <w:sz w:val="24"/>
                                <w:szCs w:val="24"/>
                              </w:rPr>
                            </w:pPr>
                            <w:r>
                              <w:rPr>
                                <w:rFonts w:asciiTheme="majorHAnsi" w:eastAsia="Century Gothic" w:hAnsiTheme="majorHAnsi"/>
                                <w:color w:val="2F5897"/>
                              </w:rPr>
                              <w:t>Greeley promotes a healthy, diverse economy and high quality of life responsive to all its residents and neighborhoods, thoughtfully managing its human and natural resources in a manner that creates and sustains a safe, unique, vibrant and rewarding commun</w:t>
                            </w:r>
                            <w:r>
                              <w:rPr>
                                <w:rFonts w:asciiTheme="majorHAnsi" w:eastAsia="Century Gothic" w:hAnsiTheme="majorHAnsi"/>
                                <w:color w:val="2F5897"/>
                              </w:rPr>
                              <w:t>ity in which to</w:t>
                            </w:r>
                            <w:r>
                              <w:rPr>
                                <w:rFonts w:asciiTheme="majorHAnsi" w:eastAsia="Century Gothic" w:hAnsiTheme="majorHAnsi"/>
                                <w:color w:val="2F5897"/>
                                <w:sz w:val="24"/>
                                <w:szCs w:val="24"/>
                              </w:rPr>
                              <w:t xml:space="preserve"> </w:t>
                            </w:r>
                            <w:r>
                              <w:rPr>
                                <w:rFonts w:asciiTheme="majorHAnsi" w:eastAsia="Century Gothic" w:hAnsiTheme="majorHAnsi"/>
                                <w:color w:val="2F5897"/>
                              </w:rPr>
                              <w:t>live, work, and play</w:t>
                            </w:r>
                            <w:r>
                              <w:rPr>
                                <w:rFonts w:asciiTheme="majorHAnsi" w:eastAsia="Century Gothic" w:hAnsiTheme="majorHAnsi"/>
                                <w:color w:val="2F5897"/>
                                <w:sz w:val="24"/>
                                <w:szCs w:val="24"/>
                              </w:rPr>
                              <w:t>.</w:t>
                            </w:r>
                          </w:p>
                          <w:p w:rsidR="00AA5BB1" w:rsidRDefault="00AA5BB1">
                            <w:pPr>
                              <w:jc w:val="center"/>
                              <w:rPr>
                                <w:rFonts w:asciiTheme="majorHAnsi" w:eastAsia="Century Gothic" w:hAnsiTheme="majorHAnsi"/>
                                <w:color w:val="2F5897"/>
                                <w:sz w:val="20"/>
                                <w:szCs w:val="20"/>
                              </w:rPr>
                            </w:pPr>
                          </w:p>
                        </w:txbxContent>
                      </wps:txbx>
                      <wps:bodyPr rot="0" spcFirstLastPara="0" vertOverflow="overflow" horzOverflow="overflow" vert="horz" wrap="square" lIns="91440" tIns="182880" rIns="9144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0</wp14:pctHeight>
                </wp14:sizeRelV>
              </wp:anchor>
            </w:drawing>
          </mc:Choice>
          <mc:Fallback>
            <w:pict>
              <v:shape id="Rectangle 2" type="#_x0000_t202" style="position:absolute;margin-left:12.3pt;margin-top:7.35pt;width:151.5pt;height:667.5pt;z-index:1024;mso-position-horizontal-relative:char;mso-position-vertical-relative:margin;mso-width-percent:300;mso-width-relative:margin;v-text-anchor:top;mso-wrap-distance-left:21.6pt;mso-wrap-distance-top:0pt;mso-wrap-distance-right:9pt;mso-wrap-distance-bottom:0pt;mso-wrap-style:square;position:absolute;position:absolute;position:absolute;position:absolute" fillcolor="#E4E9EF" strokecolor="#000000" strokeweight="2.25pt" stroked="f">
                <w10:wrap type="square"/>
                <v:textbox style="" inset="7.2pt,14.4pt,7.2pt,10.8pt">
                  <w:txbxContent>
                    <w:p>
                      <w:pPr>
                        <w:spacing w:after="0" w:line="240" w:lineRule="auto"/>
                        <w:jc w:val="center"/>
                        <w:rPr>
                          <w:rFonts w:asciiTheme="majorHAnsi" w:hAnsiTheme="majorHAnsi" w:eastAsia="Century Gothic"/>
                          <w:b/>
                          <w:color w:val="2F5897"/>
                        </w:rPr>
                      </w:pPr>
                      <w:bookmarkStart w:id="3" w:name="_GoBack"/>
                      <w:r>
                        <w:rPr>
                          <w:noProof/>
                          <w:color w:val="2F5897"/>
                        </w:rPr>
                        <w:drawing>
                          <wp:inline>
                            <wp:extent cx="1487686" cy="809625"/>
                            <wp:effectExtent xmlns:wp="http://schemas.openxmlformats.org/drawingml/2006/wordprocessingDrawing" l="0" t="0" r="0" b="0"/>
                            <wp:docPr id="3" descr="City of Greeley Logo" name="Picture 1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686" cy="809625"/>
                                    </a:xfrm>
                                    <a:prstGeom prst="rect">
                                      <a:avLst/>
                                    </a:prstGeom>
                                  </pic:spPr>
                                </pic:pic>
                              </a:graphicData>
                            </a:graphic>
                          </wp:inline>
                        </w:drawing>
                      </w:r>
                      <w:bookmarkEnd w:id="3"/>
                    </w:p>
                    <w:p>
                      <w:pPr>
                        <w:spacing w:after="0" w:line="240" w:lineRule="auto"/>
                        <w:jc w:val="center"/>
                        <w:rPr>
                          <w:rFonts w:asciiTheme="majorHAnsi" w:hAnsiTheme="majorHAnsi" w:eastAsia="Century Gothic"/>
                          <w:b/>
                          <w:color w:val="2F5897"/>
                        </w:rPr>
                      </w:pPr>
                    </w:p>
                    <w:p>
                      <w:pPr>
                        <w:spacing w:after="0" w:line="240" w:lineRule="auto"/>
                        <w:jc w:val="center"/>
                        <w:rPr>
                          <w:rFonts w:asciiTheme="majorHAnsi" w:hAnsiTheme="majorHAnsi" w:eastAsia="Century Gothic"/>
                          <w:b/>
                          <w:color w:val="2F5897"/>
                        </w:rPr>
                      </w:pPr>
                      <w:r>
                        <w:rPr>
                          <w:rFonts w:asciiTheme="majorHAnsi" w:hAnsiTheme="majorHAnsi" w:eastAsia="Century Gothic"/>
                          <w:b/>
                          <w:color w:val="2F5897"/>
                        </w:rPr>
                        <w:t xml:space="preserve">Mayor</w:t>
                      </w:r>
                    </w:p>
                    <w:p>
                      <w:pPr>
                        <w:spacing w:after="120" w:line="240" w:lineRule="auto"/>
                        <w:jc w:val="center"/>
                        <w:rPr>
                          <w:rFonts w:asciiTheme="majorHAnsi" w:hAnsiTheme="majorHAnsi" w:eastAsia="Century Gothic"/>
                          <w:color w:val="2F5897"/>
                        </w:rPr>
                      </w:pPr>
                      <w:r>
                        <w:rPr>
                          <w:rFonts w:asciiTheme="majorHAnsi" w:hAnsiTheme="majorHAnsi" w:eastAsia="Century Gothic"/>
                          <w:color w:val="2F5897"/>
                        </w:rPr>
                        <w:t xml:space="preserve">John Gates</w:t>
                      </w:r>
                    </w:p>
                    <w:p>
                      <w:pPr>
                        <w:spacing w:after="120" w:line="240" w:lineRule="auto"/>
                        <w:jc w:val="center"/>
                        <w:rPr>
                          <w:rFonts w:asciiTheme="majorHAnsi" w:hAnsiTheme="majorHAnsi" w:eastAsia="Century Gothic"/>
                          <w:b/>
                          <w:color w:val="2F5897"/>
                        </w:rPr>
                      </w:pPr>
                      <w:r>
                        <w:rPr>
                          <w:rFonts w:asciiTheme="majorHAnsi" w:hAnsiTheme="majorHAnsi" w:eastAsia="Century Gothic"/>
                          <w:b/>
                          <w:color w:val="2F5897"/>
                        </w:rPr>
                        <w:t xml:space="preserve">Councilmembers</w:t>
                      </w:r>
                    </w:p>
                    <w:p>
                      <w:pPr>
                        <w:spacing w:after="0" w:line="240" w:lineRule="auto"/>
                        <w:jc w:val="center"/>
                        <w:rPr>
                          <w:rFonts w:asciiTheme="majorHAnsi" w:hAnsiTheme="majorHAnsi" w:eastAsia="Century Gothic"/>
                          <w:color w:val="2F5897"/>
                        </w:rPr>
                      </w:pPr>
                      <w:r>
                        <w:rPr>
                          <w:rFonts w:asciiTheme="majorHAnsi" w:hAnsiTheme="majorHAnsi" w:eastAsia="Century Gothic"/>
                          <w:color w:val="2F5897"/>
                        </w:rPr>
                        <w:t xml:space="preserve">Tommy Butler</w:t>
                      </w:r>
                    </w:p>
                    <w:p>
                      <w:pPr>
                        <w:spacing/>
                        <w:jc w:val="center"/>
                        <w:rPr>
                          <w:rFonts w:asciiTheme="majorHAnsi" w:hAnsiTheme="majorHAnsi" w:eastAsia="Century Gothic"/>
                          <w:color w:val="2F5897"/>
                        </w:rPr>
                      </w:pPr>
                      <w:r>
                        <w:rPr>
                          <w:rFonts w:asciiTheme="majorHAnsi" w:hAnsiTheme="majorHAnsi" w:eastAsia="Century Gothic"/>
                          <w:color w:val="2F5897"/>
                        </w:rPr>
                        <w:t xml:space="preserve">Ward I</w:t>
                      </w:r>
                    </w:p>
                    <w:p>
                      <w:pPr>
                        <w:spacing w:after="0" w:line="240" w:lineRule="auto"/>
                        <w:jc w:val="center"/>
                        <w:rPr>
                          <w:rFonts w:asciiTheme="majorHAnsi" w:hAnsiTheme="majorHAnsi" w:eastAsia="Century Gothic"/>
                          <w:color w:val="2F5897"/>
                        </w:rPr>
                      </w:pPr>
                      <w:r>
                        <w:rPr>
                          <w:rFonts w:asciiTheme="majorHAnsi" w:hAnsiTheme="majorHAnsi" w:eastAsia="Century Gothic"/>
                          <w:color w:val="2F5897"/>
                        </w:rPr>
                        <w:t xml:space="preserve">Brett Payton</w:t>
                      </w:r>
                    </w:p>
                    <w:p>
                      <w:pPr>
                        <w:spacing/>
                        <w:jc w:val="center"/>
                        <w:rPr>
                          <w:rFonts w:asciiTheme="majorHAnsi" w:hAnsiTheme="majorHAnsi" w:eastAsia="Century Gothic"/>
                          <w:color w:val="2F5897"/>
                        </w:rPr>
                      </w:pPr>
                      <w:r>
                        <w:rPr>
                          <w:rFonts w:asciiTheme="majorHAnsi" w:hAnsiTheme="majorHAnsi" w:eastAsia="Century Gothic"/>
                          <w:color w:val="2F5897"/>
                        </w:rPr>
                        <w:t xml:space="preserve">Ward </w:t>
                      </w:r>
                      <w:r>
                        <w:rPr>
                          <w:rFonts w:asciiTheme="majorHAnsi" w:hAnsiTheme="majorHAnsi" w:eastAsia="Century Gothic"/>
                          <w:color w:val="2F5897"/>
                        </w:rPr>
                        <w:t xml:space="preserve">II</w:t>
                      </w:r>
                    </w:p>
                    <w:p>
                      <w:pPr>
                        <w:spacing w:after="0" w:line="240" w:lineRule="auto"/>
                        <w:jc w:val="center"/>
                        <w:rPr>
                          <w:rFonts w:asciiTheme="majorHAnsi" w:hAnsiTheme="majorHAnsi" w:eastAsia="Century Gothic"/>
                          <w:color w:val="2F5897"/>
                        </w:rPr>
                      </w:pPr>
                      <w:r>
                        <w:rPr>
                          <w:rFonts w:asciiTheme="majorHAnsi" w:hAnsiTheme="majorHAnsi" w:eastAsia="Century Gothic"/>
                          <w:color w:val="2F5897"/>
                        </w:rPr>
                        <w:t xml:space="preserve">Michael Fitzsimmons</w:t>
                      </w:r>
                    </w:p>
                    <w:p>
                      <w:pPr>
                        <w:spacing/>
                        <w:jc w:val="center"/>
                        <w:rPr>
                          <w:rFonts w:asciiTheme="majorHAnsi" w:hAnsiTheme="majorHAnsi" w:eastAsia="Century Gothic"/>
                          <w:color w:val="2F5897"/>
                        </w:rPr>
                      </w:pPr>
                      <w:r>
                        <w:rPr>
                          <w:rFonts w:asciiTheme="majorHAnsi" w:hAnsiTheme="majorHAnsi" w:eastAsia="Century Gothic"/>
                          <w:color w:val="2F5897"/>
                        </w:rPr>
                        <w:t xml:space="preserve">Ward </w:t>
                      </w:r>
                      <w:r>
                        <w:rPr>
                          <w:rFonts w:asciiTheme="majorHAnsi" w:hAnsiTheme="majorHAnsi" w:eastAsia="Century Gothic"/>
                          <w:color w:val="2F5897"/>
                        </w:rPr>
                        <w:t xml:space="preserve">III</w:t>
                      </w:r>
                    </w:p>
                    <w:p>
                      <w:pPr>
                        <w:spacing w:after="0" w:line="240" w:lineRule="auto"/>
                        <w:jc w:val="center"/>
                        <w:rPr>
                          <w:rFonts w:asciiTheme="majorHAnsi" w:hAnsiTheme="majorHAnsi" w:eastAsia="Century Gothic"/>
                          <w:color w:val="2F5897"/>
                        </w:rPr>
                      </w:pPr>
                      <w:r>
                        <w:rPr>
                          <w:rFonts w:asciiTheme="majorHAnsi" w:hAnsiTheme="majorHAnsi" w:eastAsia="Century Gothic"/>
                          <w:color w:val="2F5897"/>
                        </w:rPr>
                        <w:t xml:space="preserve">Dale Hall</w:t>
                      </w:r>
                    </w:p>
                    <w:p>
                      <w:pPr>
                        <w:spacing/>
                        <w:jc w:val="center"/>
                        <w:rPr>
                          <w:rFonts w:asciiTheme="majorHAnsi" w:hAnsiTheme="majorHAnsi" w:eastAsia="Century Gothic"/>
                          <w:color w:val="2F5897"/>
                        </w:rPr>
                      </w:pPr>
                      <w:r>
                        <w:rPr>
                          <w:rFonts w:asciiTheme="majorHAnsi" w:hAnsiTheme="majorHAnsi" w:eastAsia="Century Gothic"/>
                          <w:color w:val="2F5897"/>
                        </w:rPr>
                        <w:t xml:space="preserve">Ward IV</w:t>
                      </w:r>
                    </w:p>
                    <w:p>
                      <w:pPr>
                        <w:spacing w:after="0" w:line="240" w:lineRule="auto"/>
                        <w:jc w:val="center"/>
                        <w:rPr>
                          <w:rFonts w:asciiTheme="majorHAnsi" w:hAnsiTheme="majorHAnsi" w:eastAsia="Century Gothic"/>
                          <w:color w:val="2F5897"/>
                        </w:rPr>
                      </w:pPr>
                      <w:r>
                        <w:rPr>
                          <w:rFonts w:asciiTheme="majorHAnsi" w:hAnsiTheme="majorHAnsi" w:eastAsia="Century Gothic"/>
                          <w:color w:val="2F5897"/>
                        </w:rPr>
                        <w:t xml:space="preserve">Kristin </w:t>
                      </w:r>
                      <w:r>
                        <w:rPr>
                          <w:rFonts w:asciiTheme="majorHAnsi" w:hAnsiTheme="majorHAnsi" w:eastAsia="Century Gothic"/>
                          <w:color w:val="2F5897"/>
                        </w:rPr>
                        <w:t xml:space="preserve">Zasada</w:t>
                      </w:r>
                    </w:p>
                    <w:p>
                      <w:pPr>
                        <w:spacing/>
                        <w:jc w:val="center"/>
                        <w:rPr>
                          <w:rFonts w:asciiTheme="majorHAnsi" w:hAnsiTheme="majorHAnsi" w:eastAsia="Century Gothic"/>
                          <w:color w:val="2F5897"/>
                        </w:rPr>
                      </w:pPr>
                      <w:r>
                        <w:rPr>
                          <w:rFonts w:asciiTheme="majorHAnsi" w:hAnsiTheme="majorHAnsi" w:eastAsia="Century Gothic"/>
                          <w:color w:val="2F5897"/>
                        </w:rPr>
                        <w:t xml:space="preserve">At-Large</w:t>
                      </w:r>
                    </w:p>
                    <w:p>
                      <w:pPr>
                        <w:spacing w:after="0" w:line="240" w:lineRule="auto"/>
                        <w:jc w:val="center"/>
                        <w:rPr>
                          <w:rFonts w:asciiTheme="majorHAnsi" w:hAnsiTheme="majorHAnsi" w:eastAsia="Century Gothic"/>
                          <w:color w:val="2F5897"/>
                        </w:rPr>
                      </w:pPr>
                      <w:r>
                        <w:rPr>
                          <w:rFonts w:asciiTheme="majorHAnsi" w:hAnsiTheme="majorHAnsi" w:eastAsia="Century Gothic"/>
                          <w:color w:val="2F5897"/>
                        </w:rPr>
                        <w:t xml:space="preserve">Ed Clark</w:t>
                      </w:r>
                    </w:p>
                    <w:p>
                      <w:pPr>
                        <w:spacing/>
                        <w:jc w:val="center"/>
                        <w:rPr>
                          <w:rFonts w:asciiTheme="majorHAnsi" w:hAnsiTheme="majorHAnsi" w:eastAsia="Century Gothic"/>
                          <w:color w:val="2F5897"/>
                        </w:rPr>
                      </w:pPr>
                      <w:r>
                        <w:rPr>
                          <w:rFonts w:asciiTheme="majorHAnsi" w:hAnsiTheme="majorHAnsi" w:eastAsia="Century Gothic"/>
                          <w:color w:val="2F5897"/>
                        </w:rPr>
                        <w:t xml:space="preserve">At-Large</w:t>
                      </w:r>
                    </w:p>
                    <w:p>
                      <w:pPr>
                        <w:spacing/>
                        <w:jc w:val="center"/>
                        <w:rPr>
                          <w:rFonts w:asciiTheme="majorHAnsi" w:hAnsiTheme="majorHAnsi" w:eastAsia="Century Gothic"/>
                          <w:color w:val="2F5897"/>
                        </w:rPr>
                      </w:pPr>
                    </w:p>
                    <w:p>
                      <w:pPr>
                        <w:spacing w:before="240" w:after="0" w:line="240" w:lineRule="auto"/>
                        <w:jc w:val="center"/>
                        <w:rPr>
                          <w:rFonts w:asciiTheme="majorHAnsi" w:hAnsiTheme="majorHAnsi" w:eastAsia="Century Gothic"/>
                          <w:color w:val="2F5897"/>
                          <w:sz w:val="24"/>
                          <w:szCs w:val="24"/>
                          <w:u w:val="single"/>
                        </w:rPr>
                      </w:pPr>
                      <w:r>
                        <w:rPr>
                          <w:rFonts w:asciiTheme="majorHAnsi" w:hAnsiTheme="majorHAnsi" w:eastAsia="Century Gothic"/>
                          <w:color w:val="2F5897"/>
                          <w:sz w:val="24"/>
                          <w:szCs w:val="24"/>
                          <w:u w:val="single"/>
                        </w:rPr>
                        <w:t xml:space="preserve">A City Achieving Community Excellence</w:t>
                      </w:r>
                    </w:p>
                    <w:p>
                      <w:pPr>
                        <w:spacing w:line="240" w:lineRule="auto"/>
                        <w:jc w:val="center"/>
                        <w:rPr>
                          <w:rFonts w:asciiTheme="majorHAnsi" w:hAnsiTheme="majorHAnsi" w:eastAsia="Century Gothic"/>
                          <w:color w:val="2F5897"/>
                          <w:sz w:val="24"/>
                          <w:szCs w:val="24"/>
                        </w:rPr>
                      </w:pPr>
                      <w:r>
                        <w:rPr>
                          <w:rFonts w:asciiTheme="majorHAnsi" w:hAnsiTheme="majorHAnsi" w:eastAsia="Century Gothic"/>
                          <w:color w:val="2F5897"/>
                        </w:rPr>
                        <w:t xml:space="preserve">Greeley promotes a healthy, diverse economy and high quality of life responsive to all its residents and neighborhoods, thoughtfully managing its human and natural resources in a manner that creates and sustains a safe, unique, vibrant and rewarding community in which to</w:t>
                      </w:r>
                      <w:r>
                        <w:rPr>
                          <w:rFonts w:asciiTheme="majorHAnsi" w:hAnsiTheme="majorHAnsi" w:eastAsia="Century Gothic"/>
                          <w:color w:val="2F5897"/>
                          <w:sz w:val="24"/>
                          <w:szCs w:val="24"/>
                        </w:rPr>
                        <w:t xml:space="preserve"> </w:t>
                      </w:r>
                      <w:r>
                        <w:rPr>
                          <w:rFonts w:asciiTheme="majorHAnsi" w:hAnsiTheme="majorHAnsi" w:eastAsia="Century Gothic"/>
                          <w:color w:val="2F5897"/>
                        </w:rPr>
                        <w:t xml:space="preserve">live, work, and play</w:t>
                      </w:r>
                      <w:r>
                        <w:rPr>
                          <w:rFonts w:asciiTheme="majorHAnsi" w:hAnsiTheme="majorHAnsi" w:eastAsia="Century Gothic"/>
                          <w:color w:val="2F5897"/>
                          <w:sz w:val="24"/>
                          <w:szCs w:val="24"/>
                        </w:rPr>
                        <w:t xml:space="preserve">.</w:t>
                      </w:r>
                    </w:p>
                    <w:p>
                      <w:pPr>
                        <w:spacing/>
                        <w:jc w:val="center"/>
                        <w:rPr>
                          <w:rFonts w:asciiTheme="majorHAnsi" w:hAnsiTheme="majorHAnsi" w:eastAsia="Century Gothic"/>
                          <w:color w:val="2F5897"/>
                          <w:sz w:val="20"/>
                          <w:szCs w:val="20"/>
                        </w:rPr>
                      </w:pPr>
                    </w:p>
                  </w:txbxContent>
                </v:textbox>
              </v:shape>
            </w:pict>
          </mc:Fallback>
        </mc:AlternateContent>
      </w:r>
      <w:r>
        <w:rPr>
          <w:rFonts w:asciiTheme="majorHAnsi" w:eastAsia="Century Gothic" w:hAnsiTheme="majorHAnsi"/>
          <w:color w:val="2F5897"/>
          <w:spacing w:val="5"/>
          <w:kern w:val="28"/>
          <w:sz w:val="60"/>
          <w:szCs w:val="60"/>
          <w14:ligatures w14:val="standardContextual"/>
          <w14:cntxtAlts/>
        </w:rPr>
        <w:t>City Council Agenda</w:t>
      </w:r>
    </w:p>
    <w:p w:rsidR="00AA5BB1" w:rsidRDefault="00212E53">
      <w:pPr>
        <w:pStyle w:val="Subtitle"/>
        <w:spacing w:after="60" w:line="240" w:lineRule="auto"/>
        <w:rPr>
          <w:rFonts w:ascii="Century Gothic" w:eastAsia="Times New Roman" w:hAnsi="Century Gothic" w:cs="Times New Roman"/>
          <w:b/>
          <w:bCs/>
          <w:iCs w:val="0"/>
          <w:color w:val="auto"/>
          <w:spacing w:val="0"/>
        </w:rPr>
      </w:pPr>
      <w:bookmarkStart w:id="0" w:name="apMeetingDate"/>
      <w:r>
        <w:rPr>
          <w:rFonts w:ascii="Century Gothic" w:eastAsia="Times New Roman" w:hAnsi="Century Gothic" w:cs="Times New Roman"/>
          <w:b/>
          <w:bCs/>
          <w:iCs w:val="0"/>
          <w:color w:val="auto"/>
          <w:spacing w:val="0"/>
        </w:rPr>
        <w:t>February 02, 2021</w:t>
      </w:r>
      <w:bookmarkEnd w:id="0"/>
      <w:r>
        <w:rPr>
          <w:rFonts w:ascii="Century Gothic" w:eastAsia="Times New Roman" w:hAnsi="Century Gothic" w:cs="Times New Roman"/>
          <w:b/>
          <w:bCs/>
          <w:iCs w:val="0"/>
          <w:color w:val="auto"/>
          <w:spacing w:val="0"/>
        </w:rPr>
        <w:t xml:space="preserve"> at </w:t>
      </w:r>
      <w:bookmarkStart w:id="1" w:name="apMeetingTime"/>
      <w:r>
        <w:rPr>
          <w:rFonts w:ascii="Century Gothic" w:eastAsia="Times New Roman" w:hAnsi="Century Gothic" w:cs="Times New Roman"/>
          <w:b/>
          <w:bCs/>
          <w:iCs w:val="0"/>
          <w:color w:val="auto"/>
          <w:spacing w:val="0"/>
        </w:rPr>
        <w:t>6:00 PM</w:t>
      </w:r>
      <w:bookmarkEnd w:id="1"/>
    </w:p>
    <w:p w:rsidR="00AA5BB1" w:rsidRDefault="00212E53">
      <w:pPr>
        <w:pStyle w:val="Subtitle"/>
        <w:spacing w:after="0"/>
        <w:rPr>
          <w:rFonts w:ascii="Century Gothic" w:eastAsia="Times New Roman" w:hAnsi="Century Gothic" w:cs="Times New Roman"/>
          <w:b/>
          <w:bCs/>
          <w:iCs w:val="0"/>
          <w:color w:val="auto"/>
          <w:spacing w:val="0"/>
        </w:rPr>
      </w:pPr>
      <w:bookmarkStart w:id="2" w:name="apMeetingVenue"/>
      <w:r>
        <w:rPr>
          <w:rFonts w:ascii="Century Gothic" w:eastAsia="Times New Roman" w:hAnsi="Century Gothic" w:cs="Times New Roman"/>
          <w:b/>
          <w:bCs/>
          <w:iCs w:val="0"/>
          <w:color w:val="auto"/>
          <w:spacing w:val="0"/>
        </w:rPr>
        <w:t>This meeting will be conducted remotely. (See previous page for participation instructions and/or to view the YouTube live stream.)</w:t>
      </w:r>
      <w:bookmarkEnd w:id="2"/>
    </w:p>
    <w:p w:rsidR="00AA5BB1" w:rsidRDefault="00212E53">
      <w:pPr>
        <w:spacing w:after="160" w:line="259" w:lineRule="auto"/>
        <w:rPr>
          <w:rFonts w:ascii="Century Gothic" w:eastAsia="Century Gothic" w:hAnsi="Century Gothic" w:cs="Century Gothic"/>
        </w:rPr>
      </w:pPr>
      <w:bookmarkStart w:id="3" w:name="apAgenda"/>
      <w:r>
        <w:rPr>
          <w:rFonts w:ascii="Century Gothic" w:eastAsia="Century Gothic" w:hAnsi="Century Gothic" w:cs="Century Gothic"/>
          <w:b/>
          <w:bCs/>
        </w:rPr>
        <w:t> </w:t>
      </w:r>
    </w:p>
    <w:p w:rsidR="00AA5BB1" w:rsidRDefault="00212E53">
      <w:pPr>
        <w:spacing w:after="160" w:line="259" w:lineRule="auto"/>
        <w:ind w:left="720" w:hanging="720"/>
        <w:rPr>
          <w:rFonts w:ascii="Century Gothic" w:eastAsia="Century Gothic" w:hAnsi="Century Gothic" w:cs="Century Gothic"/>
        </w:rPr>
      </w:pPr>
      <w:r>
        <w:rPr>
          <w:rFonts w:ascii="Century Gothic" w:eastAsia="Century Gothic" w:hAnsi="Century Gothic" w:cs="Century Gothic"/>
        </w:rPr>
        <w:t>1.</w:t>
      </w:r>
      <w:r>
        <w:rPr>
          <w:rFonts w:ascii="Calibri" w:eastAsia="Calibri" w:hAnsi="Calibri" w:cs="Calibri"/>
        </w:rPr>
        <w:tab/>
      </w:r>
      <w:bookmarkStart w:id="4" w:name="appIS1472e81fb613428fb95bb2749ba6d7e6"/>
      <w:r>
        <w:rPr>
          <w:rFonts w:ascii="Century Gothic" w:eastAsia="Century Gothic" w:hAnsi="Century Gothic" w:cs="Century Gothic"/>
        </w:rPr>
        <w:t>Call to Order</w:t>
      </w:r>
      <w:bookmarkEnd w:id="4"/>
    </w:p>
    <w:p w:rsidR="00AA5BB1" w:rsidRDefault="00212E53">
      <w:pPr>
        <w:spacing w:after="160" w:line="259" w:lineRule="auto"/>
        <w:ind w:left="720" w:hanging="720"/>
        <w:rPr>
          <w:rFonts w:ascii="Century Gothic" w:eastAsia="Century Gothic" w:hAnsi="Century Gothic" w:cs="Century Gothic"/>
        </w:rPr>
      </w:pPr>
      <w:r>
        <w:rPr>
          <w:rFonts w:ascii="Century Gothic" w:eastAsia="Century Gothic" w:hAnsi="Century Gothic" w:cs="Century Gothic"/>
        </w:rPr>
        <w:t>2.</w:t>
      </w:r>
      <w:r>
        <w:rPr>
          <w:rFonts w:ascii="Calibri" w:eastAsia="Calibri" w:hAnsi="Calibri" w:cs="Calibri"/>
        </w:rPr>
        <w:tab/>
      </w:r>
      <w:bookmarkStart w:id="5" w:name="appIScca77be338be491db88ca3d17d5830e7"/>
      <w:r>
        <w:rPr>
          <w:rFonts w:ascii="Century Gothic" w:eastAsia="Century Gothic" w:hAnsi="Century Gothic" w:cs="Century Gothic"/>
        </w:rPr>
        <w:t>Pledge of Allegiance</w:t>
      </w:r>
      <w:bookmarkEnd w:id="5"/>
    </w:p>
    <w:p w:rsidR="00AA5BB1" w:rsidRDefault="00212E53">
      <w:pPr>
        <w:spacing w:after="160" w:line="259" w:lineRule="auto"/>
        <w:ind w:left="720" w:hanging="720"/>
        <w:rPr>
          <w:rFonts w:ascii="Century Gothic" w:eastAsia="Century Gothic" w:hAnsi="Century Gothic" w:cs="Century Gothic"/>
        </w:rPr>
      </w:pPr>
      <w:r>
        <w:rPr>
          <w:rFonts w:ascii="Century Gothic" w:eastAsia="Century Gothic" w:hAnsi="Century Gothic" w:cs="Century Gothic"/>
        </w:rPr>
        <w:t>3.</w:t>
      </w:r>
      <w:r>
        <w:rPr>
          <w:rFonts w:ascii="Calibri" w:eastAsia="Calibri" w:hAnsi="Calibri" w:cs="Calibri"/>
        </w:rPr>
        <w:tab/>
      </w:r>
      <w:bookmarkStart w:id="6" w:name="appISea1de6db640e4f9a82867b6c273c8c37"/>
      <w:r>
        <w:rPr>
          <w:rFonts w:ascii="Century Gothic" w:eastAsia="Century Gothic" w:hAnsi="Century Gothic" w:cs="Century Gothic"/>
        </w:rPr>
        <w:t>Roll Call</w:t>
      </w:r>
      <w:bookmarkEnd w:id="6"/>
    </w:p>
    <w:p w:rsidR="00AA5BB1" w:rsidRDefault="00212E53">
      <w:pPr>
        <w:spacing w:after="220" w:line="240" w:lineRule="auto"/>
        <w:ind w:left="720" w:hanging="720"/>
        <w:rPr>
          <w:rFonts w:ascii="Century Gothic" w:eastAsia="Century Gothic" w:hAnsi="Century Gothic" w:cs="Century Gothic"/>
        </w:rPr>
      </w:pPr>
      <w:r>
        <w:rPr>
          <w:rFonts w:ascii="Century Gothic" w:eastAsia="Century Gothic" w:hAnsi="Century Gothic" w:cs="Century Gothic"/>
        </w:rPr>
        <w:t>4.</w:t>
      </w:r>
      <w:r>
        <w:rPr>
          <w:rFonts w:ascii="Calibri" w:eastAsia="Calibri" w:hAnsi="Calibri" w:cs="Calibri"/>
        </w:rPr>
        <w:tab/>
      </w:r>
      <w:bookmarkStart w:id="7" w:name="appIS54fe1a1c683244359861afa847f004db"/>
      <w:r>
        <w:rPr>
          <w:rFonts w:ascii="Century Gothic" w:eastAsia="Century Gothic" w:hAnsi="Century Gothic" w:cs="Century Gothic"/>
        </w:rPr>
        <w:t>Recognitions and Proclamations</w:t>
      </w:r>
      <w:bookmarkEnd w:id="7"/>
    </w:p>
    <w:p w:rsidR="00AA5BB1" w:rsidRDefault="00212E53">
      <w:pPr>
        <w:spacing w:after="160" w:line="259" w:lineRule="auto"/>
        <w:ind w:left="720" w:hanging="720"/>
        <w:rPr>
          <w:rFonts w:ascii="Century Gothic" w:eastAsia="Century Gothic" w:hAnsi="Century Gothic" w:cs="Century Gothic"/>
        </w:rPr>
      </w:pPr>
      <w:r>
        <w:rPr>
          <w:rFonts w:ascii="Century Gothic" w:eastAsia="Century Gothic" w:hAnsi="Century Gothic" w:cs="Century Gothic"/>
        </w:rPr>
        <w:t>5.</w:t>
      </w:r>
      <w:r>
        <w:rPr>
          <w:rFonts w:ascii="Calibri" w:eastAsia="Calibri" w:hAnsi="Calibri" w:cs="Calibri"/>
        </w:rPr>
        <w:tab/>
      </w:r>
      <w:bookmarkStart w:id="8" w:name="appISff0f7d368ebf4e308c9b2cf2e2bbd146"/>
      <w:r>
        <w:rPr>
          <w:rFonts w:ascii="Century Gothic" w:eastAsia="Century Gothic" w:hAnsi="Century Gothic" w:cs="Century Gothic"/>
        </w:rPr>
        <w:t>Citizen Input</w:t>
      </w:r>
      <w:bookmarkEnd w:id="8"/>
    </w:p>
    <w:p w:rsidR="00AA5BB1" w:rsidRDefault="00212E53">
      <w:pPr>
        <w:spacing w:after="160" w:line="259" w:lineRule="auto"/>
        <w:ind w:left="720" w:hanging="720"/>
        <w:rPr>
          <w:rFonts w:ascii="Century Gothic" w:eastAsia="Century Gothic" w:hAnsi="Century Gothic" w:cs="Century Gothic"/>
        </w:rPr>
      </w:pPr>
      <w:r>
        <w:rPr>
          <w:rFonts w:ascii="Century Gothic" w:eastAsia="Century Gothic" w:hAnsi="Century Gothic" w:cs="Century Gothic"/>
        </w:rPr>
        <w:t>6.</w:t>
      </w:r>
      <w:r>
        <w:rPr>
          <w:rFonts w:ascii="Calibri" w:eastAsia="Calibri" w:hAnsi="Calibri" w:cs="Calibri"/>
        </w:rPr>
        <w:tab/>
      </w:r>
      <w:bookmarkStart w:id="9" w:name="appISd9e2965545454aabb621eefc2f565ecc"/>
      <w:r>
        <w:rPr>
          <w:rFonts w:ascii="Century Gothic" w:eastAsia="Century Gothic" w:hAnsi="Century Gothic" w:cs="Century Gothic"/>
        </w:rPr>
        <w:t>Approval of the Agenda</w:t>
      </w:r>
      <w:bookmarkEnd w:id="9"/>
    </w:p>
    <w:p w:rsidR="00AA5BB1" w:rsidRDefault="00212E53">
      <w:pPr>
        <w:spacing w:after="160" w:line="259" w:lineRule="auto"/>
        <w:ind w:left="720" w:hanging="720"/>
        <w:rPr>
          <w:rFonts w:ascii="Century Gothic" w:eastAsia="Century Gothic" w:hAnsi="Century Gothic" w:cs="Century Gothic"/>
        </w:rPr>
      </w:pPr>
      <w:r>
        <w:rPr>
          <w:rFonts w:ascii="Century Gothic" w:eastAsia="Century Gothic" w:hAnsi="Century Gothic" w:cs="Century Gothic"/>
        </w:rPr>
        <w:t>7.</w:t>
      </w:r>
      <w:r>
        <w:rPr>
          <w:rFonts w:ascii="Calibri" w:eastAsia="Calibri" w:hAnsi="Calibri" w:cs="Calibri"/>
        </w:rPr>
        <w:tab/>
      </w:r>
      <w:bookmarkStart w:id="10" w:name="appIS3823eaefaafa453584a19a1de0a4f296"/>
      <w:r>
        <w:rPr>
          <w:rFonts w:ascii="Century Gothic" w:eastAsia="Century Gothic" w:hAnsi="Century Gothic" w:cs="Century Gothic"/>
        </w:rPr>
        <w:t>Reports from Mayor and Councilmembers</w:t>
      </w:r>
      <w:bookmarkEnd w:id="10"/>
    </w:p>
    <w:p w:rsidR="00AA5BB1" w:rsidRDefault="00212E53">
      <w:pPr>
        <w:spacing w:after="220" w:line="240" w:lineRule="auto"/>
        <w:ind w:left="720" w:hanging="720"/>
        <w:rPr>
          <w:rFonts w:ascii="Century Gothic" w:eastAsia="Century Gothic" w:hAnsi="Century Gothic" w:cs="Century Gothic"/>
        </w:rPr>
      </w:pPr>
      <w:r>
        <w:rPr>
          <w:rFonts w:ascii="Century Gothic" w:eastAsia="Century Gothic" w:hAnsi="Century Gothic" w:cs="Century Gothic"/>
        </w:rPr>
        <w:t>8.</w:t>
      </w:r>
      <w:r>
        <w:rPr>
          <w:rFonts w:ascii="Calibri" w:eastAsia="Calibri" w:hAnsi="Calibri" w:cs="Calibri"/>
        </w:rPr>
        <w:tab/>
      </w:r>
      <w:bookmarkStart w:id="11" w:name="appISe024ceb261294470bccd46a4aaad5127"/>
      <w:r>
        <w:rPr>
          <w:rFonts w:ascii="Century Gothic" w:eastAsia="Century Gothic" w:hAnsi="Century Gothic" w:cs="Century Gothic"/>
        </w:rPr>
        <w:t>Initiatives from Mayor and Councilmembers</w:t>
      </w:r>
      <w:bookmarkEnd w:id="11"/>
    </w:p>
    <w:p w:rsidR="00AA5BB1" w:rsidRDefault="00212E53">
      <w:pPr>
        <w:pBdr>
          <w:top w:val="single" w:sz="4" w:space="1" w:color="auto"/>
          <w:bottom w:val="single" w:sz="4" w:space="1" w:color="auto"/>
        </w:pBdr>
        <w:spacing w:after="220" w:line="240" w:lineRule="auto"/>
        <w:jc w:val="center"/>
        <w:rPr>
          <w:rFonts w:ascii="Century Gothic" w:eastAsia="Century Gothic" w:hAnsi="Century Gothic" w:cs="Century Gothic"/>
          <w:b/>
          <w:bCs/>
        </w:rPr>
      </w:pPr>
      <w:r>
        <w:rPr>
          <w:rFonts w:ascii="Century Gothic" w:eastAsia="Century Gothic" w:hAnsi="Century Gothic" w:cs="Century Gothic"/>
          <w:b/>
          <w:bCs/>
        </w:rPr>
        <w:t>Consent Agenda</w:t>
      </w:r>
    </w:p>
    <w:p w:rsidR="00AA5BB1" w:rsidRDefault="00212E53">
      <w:pPr>
        <w:pBdr>
          <w:top w:val="single" w:sz="4" w:space="1" w:color="auto"/>
          <w:bottom w:val="single" w:sz="4" w:space="1" w:color="auto"/>
        </w:pBdr>
        <w:spacing w:after="220" w:line="240" w:lineRule="auto"/>
        <w:jc w:val="center"/>
        <w:rPr>
          <w:rFonts w:ascii="Century Gothic" w:eastAsia="Century Gothic" w:hAnsi="Century Gothic" w:cs="Century Gothic"/>
          <w:bCs/>
        </w:rPr>
      </w:pPr>
      <w:r>
        <w:rPr>
          <w:rFonts w:ascii="Century Gothic" w:eastAsia="Century Gothic" w:hAnsi="Century Gothic" w:cs="Century Gothic"/>
          <w:bCs/>
        </w:rPr>
        <w:t>The Consent Agenda is a meeting management tool to allow the City Council to handle several routine items with one action.</w:t>
      </w:r>
    </w:p>
    <w:p w:rsidR="00AA5BB1" w:rsidRDefault="00212E53">
      <w:pPr>
        <w:pBdr>
          <w:top w:val="single" w:sz="4" w:space="1" w:color="auto"/>
          <w:bottom w:val="single" w:sz="4" w:space="1" w:color="auto"/>
        </w:pBdr>
        <w:spacing w:after="220" w:line="240" w:lineRule="auto"/>
        <w:jc w:val="center"/>
        <w:rPr>
          <w:rFonts w:ascii="Calibri" w:eastAsia="Calibri" w:hAnsi="Calibri" w:cs="Calibri"/>
        </w:rPr>
      </w:pPr>
      <w:r>
        <w:rPr>
          <w:rFonts w:ascii="Century Gothic" w:eastAsia="Century Gothic" w:hAnsi="Century Gothic" w:cs="Century Gothic"/>
          <w:bCs/>
        </w:rPr>
        <w:t>Council or staff may request an item be “pulled” off the Consent Agenda and considered separately under the next agenda item in the o</w:t>
      </w:r>
      <w:r>
        <w:rPr>
          <w:rFonts w:ascii="Century Gothic" w:eastAsia="Century Gothic" w:hAnsi="Century Gothic" w:cs="Century Gothic"/>
          <w:bCs/>
        </w:rPr>
        <w:t>rder they were listed.</w:t>
      </w:r>
    </w:p>
    <w:p w:rsidR="00AA5BB1" w:rsidRDefault="00212E53" w:rsidP="00212E53">
      <w:pPr>
        <w:spacing w:after="160" w:line="259" w:lineRule="auto"/>
        <w:ind w:left="4230" w:hanging="4339"/>
        <w:jc w:val="both"/>
        <w:rPr>
          <w:rFonts w:ascii="Century Gothic" w:eastAsia="Century Gothic" w:hAnsi="Century Gothic" w:cs="Century Gothic"/>
          <w:color w:val="A6A6A6"/>
        </w:rPr>
      </w:pPr>
      <w:r>
        <w:rPr>
          <w:rFonts w:ascii="Century Gothic" w:eastAsia="Century Gothic" w:hAnsi="Century Gothic" w:cs="Century Gothic"/>
        </w:rPr>
        <w:t>9.</w:t>
      </w:r>
      <w:r>
        <w:rPr>
          <w:rFonts w:ascii="Calibri" w:eastAsia="Calibri" w:hAnsi="Calibri" w:cs="Calibri"/>
        </w:rPr>
        <w:tab/>
      </w:r>
      <w:bookmarkStart w:id="12" w:name="appIS9a36c84f1ed74b409ee45436566100dd"/>
      <w:r>
        <w:rPr>
          <w:rFonts w:ascii="Century Gothic" w:eastAsia="Century Gothic" w:hAnsi="Century Gothic" w:cs="Century Gothic"/>
        </w:rPr>
        <w:t>Acceptance of the Report of the January 12, 2021, City Council Worksession</w:t>
      </w:r>
      <w:bookmarkEnd w:id="12"/>
    </w:p>
    <w:p w:rsidR="00AA5BB1" w:rsidRDefault="00212E53" w:rsidP="00212E53">
      <w:pPr>
        <w:spacing w:after="220" w:line="240" w:lineRule="auto"/>
        <w:ind w:left="4230" w:hanging="4339"/>
        <w:jc w:val="both"/>
        <w:rPr>
          <w:rFonts w:ascii="Century Gothic" w:eastAsia="Century Gothic" w:hAnsi="Century Gothic" w:cs="Century Gothic"/>
        </w:rPr>
      </w:pPr>
      <w:r>
        <w:rPr>
          <w:rFonts w:ascii="Century Gothic" w:eastAsia="Century Gothic" w:hAnsi="Century Gothic" w:cs="Century Gothic"/>
        </w:rPr>
        <w:t>10.</w:t>
      </w:r>
      <w:r>
        <w:rPr>
          <w:rFonts w:ascii="Calibri" w:eastAsia="Calibri" w:hAnsi="Calibri" w:cs="Calibri"/>
        </w:rPr>
        <w:tab/>
      </w:r>
      <w:bookmarkStart w:id="13" w:name="appISa1d853d5be3f468193b86e6e8220ffc1"/>
      <w:r>
        <w:rPr>
          <w:rFonts w:ascii="Century Gothic" w:eastAsia="Century Gothic" w:hAnsi="Century Gothic" w:cs="Century Gothic"/>
        </w:rPr>
        <w:t>Approval of the City Council Proceedings of January 19, 2021</w:t>
      </w:r>
      <w:bookmarkEnd w:id="13"/>
    </w:p>
    <w:p w:rsidR="00AA5BB1" w:rsidRDefault="00212E53" w:rsidP="00212E53">
      <w:pPr>
        <w:spacing w:after="160" w:line="259" w:lineRule="auto"/>
        <w:ind w:left="4230" w:hanging="4339"/>
        <w:jc w:val="both"/>
        <w:rPr>
          <w:rFonts w:ascii="Century Gothic" w:eastAsia="Century Gothic" w:hAnsi="Century Gothic" w:cs="Century Gothic"/>
          <w:color w:val="A6A6A6"/>
        </w:rPr>
      </w:pPr>
      <w:r>
        <w:rPr>
          <w:rFonts w:ascii="Century Gothic" w:eastAsia="Century Gothic" w:hAnsi="Century Gothic" w:cs="Century Gothic"/>
        </w:rPr>
        <w:t>11.</w:t>
      </w:r>
      <w:r>
        <w:rPr>
          <w:rFonts w:ascii="Calibri" w:eastAsia="Calibri" w:hAnsi="Calibri" w:cs="Calibri"/>
        </w:rPr>
        <w:tab/>
      </w:r>
      <w:bookmarkStart w:id="14" w:name="appIS7cbd8edb327643489ccb3a4c9fb1b85b"/>
      <w:r>
        <w:rPr>
          <w:rFonts w:ascii="Century Gothic" w:eastAsia="Century Gothic" w:hAnsi="Century Gothic" w:cs="Century Gothic"/>
        </w:rPr>
        <w:t xml:space="preserve">Consideration of a resolution of the City of Greeley </w:t>
      </w:r>
      <w:r>
        <w:rPr>
          <w:rFonts w:ascii="Century Gothic" w:eastAsia="Century Gothic" w:hAnsi="Century Gothic" w:cs="Century Gothic"/>
        </w:rPr>
        <w:t>City Council authorizing the City to enter into an Intergovernmental Agreement with Weld County for construction of roadway improvements for “O” Street and 35</w:t>
      </w:r>
      <w:r>
        <w:rPr>
          <w:rFonts w:ascii="Century Gothic" w:eastAsia="Century Gothic" w:hAnsi="Century Gothic" w:cs="Century Gothic"/>
          <w:vertAlign w:val="superscript"/>
        </w:rPr>
        <w:t>th</w:t>
      </w:r>
      <w:r>
        <w:rPr>
          <w:rFonts w:ascii="Century Gothic" w:eastAsia="Century Gothic" w:hAnsi="Century Gothic" w:cs="Century Gothic"/>
        </w:rPr>
        <w:t xml:space="preserve"> Avenue roundabout improvements </w:t>
      </w:r>
      <w:bookmarkEnd w:id="14"/>
    </w:p>
    <w:p w:rsidR="00AA5BB1" w:rsidRDefault="00212E53" w:rsidP="00212E53">
      <w:pPr>
        <w:spacing w:after="220" w:line="240" w:lineRule="auto"/>
        <w:ind w:left="4230" w:hanging="4339"/>
        <w:jc w:val="both"/>
        <w:rPr>
          <w:rFonts w:ascii="Century Gothic" w:eastAsia="Century Gothic" w:hAnsi="Century Gothic" w:cs="Century Gothic"/>
        </w:rPr>
      </w:pPr>
      <w:r>
        <w:rPr>
          <w:rFonts w:ascii="Century Gothic" w:eastAsia="Century Gothic" w:hAnsi="Century Gothic" w:cs="Century Gothic"/>
        </w:rPr>
        <w:t>12.</w:t>
      </w:r>
      <w:r>
        <w:rPr>
          <w:rFonts w:ascii="Calibri" w:eastAsia="Calibri" w:hAnsi="Calibri" w:cs="Calibri"/>
        </w:rPr>
        <w:tab/>
      </w:r>
      <w:bookmarkStart w:id="15" w:name="appIS422f88a3dfb642aaaf6dac065b75f645"/>
      <w:r>
        <w:rPr>
          <w:rFonts w:ascii="Century Gothic" w:eastAsia="Century Gothic" w:hAnsi="Century Gothic" w:cs="Century Gothic"/>
        </w:rPr>
        <w:t>Consideration of a resolution authorizing the City Attorney</w:t>
      </w:r>
      <w:r>
        <w:rPr>
          <w:rFonts w:ascii="Century Gothic" w:eastAsia="Century Gothic" w:hAnsi="Century Gothic" w:cs="Century Gothic"/>
        </w:rPr>
        <w:t xml:space="preserve"> to institute legal action seeking damages against Jacobs Engineering Group, Inc.</w:t>
      </w:r>
      <w:bookmarkEnd w:id="15"/>
    </w:p>
    <w:p w:rsidR="00AA5BB1" w:rsidRDefault="00212E53" w:rsidP="00212E53">
      <w:pPr>
        <w:spacing w:after="220" w:line="240" w:lineRule="auto"/>
        <w:ind w:left="4230" w:hanging="4339"/>
        <w:jc w:val="both"/>
        <w:rPr>
          <w:rFonts w:ascii="Century Gothic" w:eastAsia="Century Gothic" w:hAnsi="Century Gothic" w:cs="Century Gothic"/>
        </w:rPr>
      </w:pPr>
      <w:r>
        <w:rPr>
          <w:rFonts w:ascii="Century Gothic" w:eastAsia="Century Gothic" w:hAnsi="Century Gothic" w:cs="Century Gothic"/>
        </w:rPr>
        <w:t>13.</w:t>
      </w:r>
      <w:r>
        <w:rPr>
          <w:rFonts w:ascii="Calibri" w:eastAsia="Calibri" w:hAnsi="Calibri" w:cs="Calibri"/>
        </w:rPr>
        <w:tab/>
      </w:r>
      <w:bookmarkStart w:id="16" w:name="appIS110c674f36084ead916d72ab5ae511a8"/>
      <w:r>
        <w:rPr>
          <w:rFonts w:ascii="Century Gothic" w:eastAsia="Century Gothic" w:hAnsi="Century Gothic" w:cs="Century Gothic"/>
        </w:rPr>
        <w:t>Consideration of a resolution to adopt the “Get Outdoors Greeley” Natural Areas and Trails Strategic Plan</w:t>
      </w:r>
      <w:bookmarkEnd w:id="16"/>
    </w:p>
    <w:p w:rsidR="00AA5BB1" w:rsidRDefault="00212E53">
      <w:pPr>
        <w:spacing w:after="220" w:line="240" w:lineRule="auto"/>
        <w:ind w:left="720" w:hanging="720"/>
        <w:jc w:val="both"/>
        <w:rPr>
          <w:rFonts w:ascii="Century Gothic" w:eastAsia="Century Gothic" w:hAnsi="Century Gothic" w:cs="Century Gothic"/>
        </w:rPr>
      </w:pPr>
      <w:r>
        <w:rPr>
          <w:rFonts w:ascii="Century Gothic" w:eastAsia="Century Gothic" w:hAnsi="Century Gothic" w:cs="Century Gothic"/>
        </w:rPr>
        <w:lastRenderedPageBreak/>
        <w:t>14.</w:t>
      </w:r>
      <w:r>
        <w:rPr>
          <w:rFonts w:ascii="Calibri" w:eastAsia="Calibri" w:hAnsi="Calibri" w:cs="Calibri"/>
        </w:rPr>
        <w:tab/>
      </w:r>
      <w:bookmarkStart w:id="17" w:name="appISfc3b3d732bde4290aa008be4c02bbf03"/>
      <w:r>
        <w:rPr>
          <w:rFonts w:ascii="Century Gothic" w:eastAsia="Century Gothic" w:hAnsi="Century Gothic" w:cs="Century Gothic"/>
        </w:rPr>
        <w:t>Consideration of a Resolution accepting the 2020 Raftelis De</w:t>
      </w:r>
      <w:r>
        <w:rPr>
          <w:rFonts w:ascii="Century Gothic" w:eastAsia="Century Gothic" w:hAnsi="Century Gothic" w:cs="Century Gothic"/>
        </w:rPr>
        <w:t>velopment Impact Fee and Plant Investment Fee Study for purposes of recording compliance with Greeley Municipal Code §4.64, not adopting the Study’s recommended fee structure, and maintaining the current fee structure</w:t>
      </w:r>
      <w:bookmarkEnd w:id="17"/>
    </w:p>
    <w:p w:rsidR="00AA5BB1" w:rsidRDefault="00212E53">
      <w:pPr>
        <w:spacing w:after="160" w:line="259" w:lineRule="auto"/>
        <w:ind w:left="720" w:hanging="720"/>
        <w:jc w:val="both"/>
        <w:rPr>
          <w:rFonts w:ascii="Century Gothic" w:eastAsia="Century Gothic" w:hAnsi="Century Gothic" w:cs="Century Gothic"/>
          <w:color w:val="A6A6A6"/>
        </w:rPr>
      </w:pPr>
      <w:r>
        <w:rPr>
          <w:rFonts w:ascii="Century Gothic" w:eastAsia="Century Gothic" w:hAnsi="Century Gothic" w:cs="Century Gothic"/>
        </w:rPr>
        <w:t>15.</w:t>
      </w:r>
      <w:r>
        <w:rPr>
          <w:rFonts w:ascii="Calibri" w:eastAsia="Calibri" w:hAnsi="Calibri" w:cs="Calibri"/>
        </w:rPr>
        <w:tab/>
      </w:r>
      <w:bookmarkStart w:id="18" w:name="appIS016048b50b1c49389e1d0926ce6ed519"/>
      <w:r>
        <w:rPr>
          <w:rFonts w:ascii="Century Gothic" w:eastAsia="Century Gothic" w:hAnsi="Century Gothic" w:cs="Century Gothic"/>
        </w:rPr>
        <w:t xml:space="preserve">Introduction and </w:t>
      </w:r>
      <w:r>
        <w:rPr>
          <w:rFonts w:ascii="Century Gothic" w:eastAsia="Century Gothic" w:hAnsi="Century Gothic" w:cs="Century Gothic"/>
        </w:rPr>
        <w:t xml:space="preserve">first reading of an ordinance amending Sections 14.08.090 and 14.08.160 of the Greeley Municipal Code (Concerning Water Use Restrictions and Drought Response) </w:t>
      </w:r>
      <w:bookmarkEnd w:id="18"/>
    </w:p>
    <w:p w:rsidR="00AA5BB1" w:rsidRDefault="00212E53">
      <w:pPr>
        <w:spacing w:after="220" w:line="240" w:lineRule="auto"/>
        <w:ind w:left="720" w:hanging="720"/>
        <w:jc w:val="both"/>
        <w:rPr>
          <w:rFonts w:ascii="Century Gothic" w:eastAsia="Century Gothic" w:hAnsi="Century Gothic" w:cs="Century Gothic"/>
        </w:rPr>
      </w:pPr>
      <w:r>
        <w:rPr>
          <w:rFonts w:ascii="Century Gothic" w:eastAsia="Century Gothic" w:hAnsi="Century Gothic" w:cs="Century Gothic"/>
        </w:rPr>
        <w:t>16.</w:t>
      </w:r>
      <w:r>
        <w:rPr>
          <w:rFonts w:ascii="Calibri" w:eastAsia="Calibri" w:hAnsi="Calibri" w:cs="Calibri"/>
        </w:rPr>
        <w:tab/>
      </w:r>
      <w:bookmarkStart w:id="19" w:name="appIS19444b50aa464e129abbdab7c28f792a"/>
      <w:r>
        <w:rPr>
          <w:rFonts w:ascii="Century Gothic" w:eastAsia="Century Gothic" w:hAnsi="Century Gothic" w:cs="Century Gothic"/>
        </w:rPr>
        <w:t>Introduction and the first reading of an ordinance repealing Chapter 18.44 and Appendix D in</w:t>
      </w:r>
      <w:r>
        <w:rPr>
          <w:rFonts w:ascii="Century Gothic" w:eastAsia="Century Gothic" w:hAnsi="Century Gothic" w:cs="Century Gothic"/>
        </w:rPr>
        <w:t xml:space="preserve"> their entirety, adding a new Chapter 18.44, amending portions of Chapter 18.04.110 and 18.42,030, and amending Appendix 18-B of the City of Greeley Municipal Code, all regarding Landscaping, Irrigation, Buffers, and Screening Standards</w:t>
      </w:r>
      <w:bookmarkEnd w:id="19"/>
    </w:p>
    <w:p w:rsidR="00AA5BB1" w:rsidRDefault="00212E53">
      <w:pPr>
        <w:pBdr>
          <w:top w:val="single" w:sz="4" w:space="1" w:color="auto"/>
          <w:bottom w:val="single" w:sz="4" w:space="1" w:color="auto"/>
        </w:pBdr>
        <w:spacing w:after="220" w:line="240" w:lineRule="auto"/>
        <w:jc w:val="center"/>
        <w:rPr>
          <w:rFonts w:ascii="Calibri" w:eastAsia="Calibri" w:hAnsi="Calibri" w:cs="Calibri"/>
        </w:rPr>
      </w:pPr>
      <w:r>
        <w:rPr>
          <w:rFonts w:ascii="Century Gothic" w:eastAsia="Century Gothic" w:hAnsi="Century Gothic" w:cs="Century Gothic"/>
          <w:b/>
          <w:bCs/>
        </w:rPr>
        <w:t>End of Consent Agen</w:t>
      </w:r>
      <w:r>
        <w:rPr>
          <w:rFonts w:ascii="Century Gothic" w:eastAsia="Century Gothic" w:hAnsi="Century Gothic" w:cs="Century Gothic"/>
          <w:b/>
          <w:bCs/>
        </w:rPr>
        <w:t>da</w:t>
      </w:r>
    </w:p>
    <w:p w:rsidR="00AA5BB1" w:rsidRDefault="00212E53">
      <w:pPr>
        <w:spacing w:after="160" w:line="259" w:lineRule="auto"/>
        <w:ind w:left="720" w:hanging="720"/>
        <w:rPr>
          <w:rFonts w:ascii="Century Gothic" w:eastAsia="Century Gothic" w:hAnsi="Century Gothic" w:cs="Century Gothic"/>
        </w:rPr>
      </w:pPr>
      <w:r>
        <w:rPr>
          <w:rFonts w:ascii="Century Gothic" w:eastAsia="Century Gothic" w:hAnsi="Century Gothic" w:cs="Century Gothic"/>
        </w:rPr>
        <w:t>17.</w:t>
      </w:r>
      <w:r>
        <w:rPr>
          <w:rFonts w:ascii="Calibri" w:eastAsia="Calibri" w:hAnsi="Calibri" w:cs="Calibri"/>
        </w:rPr>
        <w:tab/>
      </w:r>
      <w:bookmarkStart w:id="20" w:name="appISb1a4b57771f8457eb766379093607ab0"/>
      <w:r>
        <w:rPr>
          <w:rFonts w:ascii="Century Gothic" w:eastAsia="Century Gothic" w:hAnsi="Century Gothic" w:cs="Century Gothic"/>
        </w:rPr>
        <w:t>Pulled Consent Agenda Items</w:t>
      </w:r>
      <w:bookmarkEnd w:id="20"/>
    </w:p>
    <w:p w:rsidR="00AA5BB1" w:rsidRDefault="00212E53" w:rsidP="00212E53">
      <w:pPr>
        <w:spacing w:after="220" w:line="240" w:lineRule="auto"/>
        <w:ind w:left="720" w:hanging="720"/>
        <w:jc w:val="both"/>
        <w:rPr>
          <w:rFonts w:ascii="Century Gothic" w:eastAsia="Century Gothic" w:hAnsi="Century Gothic" w:cs="Century Gothic"/>
        </w:rPr>
      </w:pPr>
      <w:r>
        <w:rPr>
          <w:rFonts w:ascii="Century Gothic" w:eastAsia="Century Gothic" w:hAnsi="Century Gothic" w:cs="Century Gothic"/>
        </w:rPr>
        <w:t>18.</w:t>
      </w:r>
      <w:r>
        <w:rPr>
          <w:rFonts w:ascii="Calibri" w:eastAsia="Calibri" w:hAnsi="Calibri" w:cs="Calibri"/>
        </w:rPr>
        <w:tab/>
      </w:r>
      <w:bookmarkStart w:id="21" w:name="appISced9cc6b87514195a829bc978ca95420"/>
      <w:r>
        <w:rPr>
          <w:rFonts w:ascii="Century Gothic" w:eastAsia="Century Gothic" w:hAnsi="Century Gothic" w:cs="Century Gothic"/>
        </w:rPr>
        <w:t>Public hearing and final reading of an ordinance establishing Local Improvement District No. 43840 for the construction of sanitary sewer infrastructure.</w:t>
      </w:r>
      <w:bookmarkEnd w:id="21"/>
    </w:p>
    <w:p w:rsidR="00AA5BB1" w:rsidRDefault="00212E53" w:rsidP="00212E53">
      <w:pPr>
        <w:spacing w:after="220" w:line="240" w:lineRule="auto"/>
        <w:ind w:left="720" w:hanging="720"/>
        <w:jc w:val="both"/>
        <w:rPr>
          <w:rFonts w:ascii="Century Gothic" w:eastAsia="Century Gothic" w:hAnsi="Century Gothic" w:cs="Century Gothic"/>
        </w:rPr>
      </w:pPr>
      <w:r>
        <w:rPr>
          <w:rFonts w:ascii="Century Gothic" w:eastAsia="Century Gothic" w:hAnsi="Century Gothic" w:cs="Century Gothic"/>
        </w:rPr>
        <w:t>19.</w:t>
      </w:r>
      <w:r>
        <w:rPr>
          <w:rFonts w:ascii="Calibri" w:eastAsia="Calibri" w:hAnsi="Calibri" w:cs="Calibri"/>
        </w:rPr>
        <w:tab/>
      </w:r>
      <w:bookmarkStart w:id="22" w:name="appISf16a658f23214900bf41f91483ff9cd9"/>
      <w:r>
        <w:rPr>
          <w:rFonts w:ascii="Century Gothic" w:eastAsia="Century Gothic" w:hAnsi="Century Gothic" w:cs="Century Gothic"/>
        </w:rPr>
        <w:t>Public hearing and final reading of an ordinance amending C</w:t>
      </w:r>
      <w:r>
        <w:rPr>
          <w:rFonts w:ascii="Century Gothic" w:eastAsia="Century Gothic" w:hAnsi="Century Gothic" w:cs="Century Gothic"/>
        </w:rPr>
        <w:t>hapters 4.04 and 4.08 of the Code of the City of Greeley regarding Economic Nexus and the obligation of remote sellers to collect and remit sales tax</w:t>
      </w:r>
      <w:bookmarkEnd w:id="22"/>
    </w:p>
    <w:p w:rsidR="00AA5BB1" w:rsidRDefault="00212E53" w:rsidP="00212E53">
      <w:pPr>
        <w:spacing w:after="160" w:line="240" w:lineRule="auto"/>
        <w:ind w:left="720" w:hanging="720"/>
        <w:jc w:val="both"/>
        <w:rPr>
          <w:rFonts w:ascii="Century Gothic" w:eastAsia="Century Gothic" w:hAnsi="Century Gothic" w:cs="Century Gothic"/>
          <w:color w:val="A6A6A6"/>
        </w:rPr>
      </w:pPr>
      <w:r>
        <w:rPr>
          <w:rFonts w:ascii="Century Gothic" w:eastAsia="Century Gothic" w:hAnsi="Century Gothic" w:cs="Century Gothic"/>
        </w:rPr>
        <w:t>20.</w:t>
      </w:r>
      <w:r>
        <w:rPr>
          <w:rFonts w:ascii="Calibri" w:eastAsia="Calibri" w:hAnsi="Calibri" w:cs="Calibri"/>
        </w:rPr>
        <w:tab/>
      </w:r>
      <w:bookmarkStart w:id="23" w:name="appIS70de7f1efaf94027877f3379092d8853"/>
      <w:r>
        <w:rPr>
          <w:rFonts w:ascii="Century Gothic" w:eastAsia="Century Gothic" w:hAnsi="Century Gothic" w:cs="Century Gothic"/>
        </w:rPr>
        <w:t>COVID-19 Update</w:t>
      </w:r>
      <w:bookmarkEnd w:id="23"/>
    </w:p>
    <w:p w:rsidR="00AA5BB1" w:rsidRDefault="00212E53" w:rsidP="00212E53">
      <w:pPr>
        <w:spacing w:after="0" w:line="240" w:lineRule="auto"/>
        <w:ind w:left="720" w:hanging="720"/>
        <w:rPr>
          <w:rFonts w:ascii="Century Gothic" w:eastAsia="HGGothicM" w:hAnsi="Century Gothic" w:cs="Tahoma"/>
          <w:iCs/>
          <w:spacing w:val="15"/>
        </w:rPr>
      </w:pPr>
      <w:r>
        <w:rPr>
          <w:rFonts w:ascii="Century Gothic" w:eastAsia="Century Gothic" w:hAnsi="Century Gothic" w:cs="Century Gothic"/>
          <w:szCs w:val="20"/>
        </w:rPr>
        <w:t>21.</w:t>
      </w:r>
      <w:r>
        <w:rPr>
          <w:rFonts w:ascii="Calibri" w:eastAsia="Calibri" w:hAnsi="Calibri" w:cs="Times New Roman"/>
          <w:sz w:val="20"/>
          <w:szCs w:val="20"/>
        </w:rPr>
        <w:tab/>
      </w:r>
      <w:bookmarkStart w:id="24" w:name="appIS8c5d0e9a60354b699ab7eccd61af0eb3"/>
      <w:r>
        <w:rPr>
          <w:rFonts w:ascii="Century Gothic" w:eastAsia="HGGothicM" w:hAnsi="Century Gothic" w:cs="Tahoma"/>
          <w:iCs/>
          <w:spacing w:val="15"/>
        </w:rPr>
        <w:t>Executive Session for Annual Review of the City Attorney</w:t>
      </w:r>
      <w:bookmarkEnd w:id="24"/>
    </w:p>
    <w:p w:rsidR="00212E53" w:rsidRDefault="00212E53" w:rsidP="00212E53">
      <w:pPr>
        <w:spacing w:after="0" w:line="240" w:lineRule="auto"/>
        <w:ind w:left="720" w:hanging="720"/>
        <w:rPr>
          <w:rFonts w:ascii="Century Gothic" w:eastAsia="HGGothicM" w:hAnsi="Century Gothic" w:cs="Tahoma"/>
          <w:iCs/>
          <w:color w:val="808080"/>
          <w:spacing w:val="15"/>
        </w:rPr>
      </w:pPr>
      <w:bookmarkStart w:id="25" w:name="_GoBack"/>
      <w:bookmarkEnd w:id="25"/>
    </w:p>
    <w:p w:rsidR="00AA5BB1" w:rsidRDefault="00212E53" w:rsidP="00212E53">
      <w:pPr>
        <w:spacing w:after="220" w:line="240" w:lineRule="auto"/>
        <w:ind w:left="720" w:hanging="720"/>
        <w:rPr>
          <w:rFonts w:ascii="Century Gothic" w:eastAsia="Century Gothic" w:hAnsi="Century Gothic" w:cs="Century Gothic"/>
        </w:rPr>
      </w:pPr>
      <w:r>
        <w:rPr>
          <w:rFonts w:ascii="Century Gothic" w:eastAsia="Century Gothic" w:hAnsi="Century Gothic" w:cs="Century Gothic"/>
        </w:rPr>
        <w:t>22.</w:t>
      </w:r>
      <w:r>
        <w:rPr>
          <w:rFonts w:ascii="Calibri" w:eastAsia="Calibri" w:hAnsi="Calibri" w:cs="Calibri"/>
        </w:rPr>
        <w:tab/>
      </w:r>
      <w:bookmarkStart w:id="26" w:name="appISf149afd59f864a59baf302e52f24626c"/>
      <w:r>
        <w:rPr>
          <w:rFonts w:ascii="Century Gothic" w:eastAsia="Century Gothic" w:hAnsi="Century Gothic" w:cs="Century Gothic"/>
        </w:rPr>
        <w:t>Scheduling of Meeting</w:t>
      </w:r>
      <w:r>
        <w:rPr>
          <w:rFonts w:ascii="Century Gothic" w:eastAsia="Century Gothic" w:hAnsi="Century Gothic" w:cs="Century Gothic"/>
        </w:rPr>
        <w:t>s, Other Events</w:t>
      </w:r>
      <w:bookmarkEnd w:id="26"/>
    </w:p>
    <w:p w:rsidR="00AA5BB1" w:rsidRDefault="00212E53" w:rsidP="00212E53">
      <w:pPr>
        <w:spacing w:after="160" w:line="240" w:lineRule="auto"/>
        <w:ind w:left="720" w:hanging="720"/>
        <w:jc w:val="both"/>
        <w:rPr>
          <w:rFonts w:ascii="Century Gothic" w:eastAsia="Century Gothic" w:hAnsi="Century Gothic" w:cs="Century Gothic"/>
        </w:rPr>
      </w:pPr>
      <w:r>
        <w:rPr>
          <w:rFonts w:ascii="Century Gothic" w:eastAsia="Century Gothic" w:hAnsi="Century Gothic" w:cs="Century Gothic"/>
        </w:rPr>
        <w:t>23.</w:t>
      </w:r>
      <w:r>
        <w:rPr>
          <w:rFonts w:ascii="Calibri" w:eastAsia="Calibri" w:hAnsi="Calibri" w:cs="Calibri"/>
        </w:rPr>
        <w:tab/>
      </w:r>
      <w:bookmarkStart w:id="27" w:name="appISad346bde795144da82c7734170e1db90"/>
      <w:r>
        <w:rPr>
          <w:rFonts w:ascii="Century Gothic" w:eastAsia="Century Gothic" w:hAnsi="Century Gothic" w:cs="Century Gothic"/>
        </w:rPr>
        <w:t>Consideration of a motion authorizing the City Attorney to prepare any required resolutions, agreements, and ordinances to reflect action taken by the City Council at this meeting and at any previous meetings, and authorizing the Mayor and City Clerk to si</w:t>
      </w:r>
      <w:r>
        <w:rPr>
          <w:rFonts w:ascii="Century Gothic" w:eastAsia="Century Gothic" w:hAnsi="Century Gothic" w:cs="Century Gothic"/>
        </w:rPr>
        <w:t>gn all such resolutions, agreements and ordinances</w:t>
      </w:r>
      <w:bookmarkEnd w:id="27"/>
    </w:p>
    <w:p w:rsidR="00AA5BB1" w:rsidRDefault="00212E53">
      <w:pPr>
        <w:spacing w:after="160" w:line="259" w:lineRule="auto"/>
        <w:ind w:left="720" w:hanging="720"/>
        <w:rPr>
          <w:rFonts w:ascii="Century Gothic" w:eastAsia="Century Gothic" w:hAnsi="Century Gothic" w:cs="Century Gothic"/>
        </w:rPr>
      </w:pPr>
      <w:r>
        <w:rPr>
          <w:rFonts w:ascii="Century Gothic" w:eastAsia="Century Gothic" w:hAnsi="Century Gothic" w:cs="Century Gothic"/>
        </w:rPr>
        <w:t>24.</w:t>
      </w:r>
      <w:r>
        <w:rPr>
          <w:rFonts w:ascii="Calibri" w:eastAsia="Calibri" w:hAnsi="Calibri" w:cs="Calibri"/>
        </w:rPr>
        <w:tab/>
      </w:r>
      <w:bookmarkStart w:id="28" w:name="appIS7d3a749b07884013a0b4d60dafa7b720"/>
      <w:r>
        <w:rPr>
          <w:rFonts w:ascii="Century Gothic" w:eastAsia="Century Gothic" w:hAnsi="Century Gothic" w:cs="Century Gothic"/>
        </w:rPr>
        <w:t>Adjournment</w:t>
      </w:r>
      <w:bookmarkEnd w:id="3"/>
      <w:bookmarkEnd w:id="28"/>
    </w:p>
    <w:sectPr w:rsidR="00AA5BB1">
      <w:footerReference w:type="even" r:id="rId15"/>
      <w:footerReference w:type="default" r:id="rId16"/>
      <w:pgSz w:w="12240" w:h="15840"/>
      <w:pgMar w:top="1008" w:right="864" w:bottom="1152" w:left="864"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12E53">
      <w:pPr>
        <w:spacing w:after="0" w:line="240" w:lineRule="auto"/>
      </w:pPr>
      <w:r>
        <w:separator/>
      </w:r>
    </w:p>
  </w:endnote>
  <w:endnote w:type="continuationSeparator" w:id="0">
    <w:p w:rsidR="00000000" w:rsidRDefault="0021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charset w:val="8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B1" w:rsidRDefault="00AA5BB1">
    <w:pPr>
      <w:jc w:val="right"/>
    </w:pPr>
  </w:p>
  <w:p w:rsidR="00AA5BB1" w:rsidRDefault="00212E53">
    <w:pPr>
      <w:jc w:val="right"/>
    </w:pPr>
    <w:r>
      <w:fldChar w:fldCharType="begin"/>
    </w:r>
    <w:r>
      <w:instrText xml:space="preserve"> PAGE   \* MERGEFORMAT </w:instrText>
    </w:r>
    <w:r>
      <w:fldChar w:fldCharType="separate"/>
    </w:r>
    <w:r>
      <w:rPr>
        <w:noProof/>
      </w:rPr>
      <w:t>2</w:t>
    </w:r>
    <w:r>
      <w:fldChar w:fldCharType="end"/>
    </w:r>
    <w:r>
      <w:t xml:space="preserve"> </w:t>
    </w:r>
    <w:r>
      <w:rPr>
        <w:color w:val="E68422"/>
      </w:rPr>
      <w:sym w:font="Wingdings 2" w:char="F097"/>
    </w:r>
    <w:r>
      <w:t xml:space="preserve"> </w:t>
    </w:r>
  </w:p>
  <w:p w:rsidR="00AA5BB1" w:rsidRDefault="00212E53">
    <w:pPr>
      <w:jc w:val="right"/>
    </w:pPr>
    <w:r>
      <w:rPr>
        <w:noProof/>
      </w:rPr>
      <mc:AlternateContent>
        <mc:Choice Requires="wps">
          <w:drawing>
            <wp:inline distT="0" distB="0" distL="0" distR="0">
              <wp:extent cx="2327910" cy="45085"/>
              <wp:effectExtent l="9525" t="9525" r="15240" b="12065"/>
              <wp:docPr id="4" name="Group 4"/>
              <wp:cNvGraphicFramePr/>
              <a:graphic xmlns:a="http://schemas.openxmlformats.org/drawingml/2006/main">
                <a:graphicData uri="http://schemas.microsoft.com/office/word/2010/wordprocessingGroup">
                  <wpg:wgp>
                    <wpg:cNvGrpSpPr/>
                    <wpg:grpSpPr>
                      <a:xfrm>
                        <a:off x="0" y="0"/>
                        <a:ext cx="2327910" cy="45085"/>
                        <a:chOff x="7606" y="15084"/>
                        <a:chExt cx="3666" cy="71"/>
                      </a:xfrm>
                    </wpg:grpSpPr>
                    <wps:wsp>
                      <wps:cNvPr id="1025" name="AutoShape 5"/>
                      <wps:cNvCnPr/>
                      <wps:spPr>
                        <a:xfrm rot="10800000">
                          <a:off x="8548" y="15084"/>
                          <a:ext cx="2723" cy="0"/>
                        </a:xfrm>
                        <a:prstGeom prst="straightConnector1">
                          <a:avLst/>
                        </a:prstGeom>
                        <a:noFill/>
                        <a:ln w="19050" cap="flat" cmpd="sng">
                          <a:solidFill>
                            <a:srgbClr val="438086">
                              <a:alpha val="100000"/>
                            </a:srgbClr>
                          </a:solidFill>
                          <a:prstDash val="solid"/>
                          <a:headEnd type="none" w="med" len="med"/>
                          <a:tailEnd type="none" w="med" len="me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026" name="AutoShape 6"/>
                      <wps:cNvCnPr/>
                      <wps:spPr>
                        <a:xfrm rot="10800000">
                          <a:off x="7606" y="15155"/>
                          <a:ext cx="3666" cy="0"/>
                        </a:xfrm>
                        <a:prstGeom prst="straightConnector1">
                          <a:avLst/>
                        </a:prstGeom>
                        <a:noFill/>
                        <a:ln w="3175" cap="flat" cmpd="sng">
                          <a:solidFill>
                            <a:srgbClr val="438086">
                              <a:alpha val="100000"/>
                            </a:srgbClr>
                          </a:solidFill>
                          <a:prstDash val="solid"/>
                          <a:headEnd type="none" w="med" len="med"/>
                          <a:tailEnd type="none" w="med" len="med"/>
                        </a:ln>
                        <a:extLst>
                          <a:ext uri="{909E8E84-426E-40DD-AFC4-6F175D3DCCD1}">
                            <a14:hiddenFill xmlns:a14="http://schemas.microsoft.com/office/drawing/2010/main">
                              <a:noFill/>
                            </a14:hiddenFill>
                          </a:ext>
                        </a:extLst>
                      </wps:spPr>
                      <wps:bodyPr/>
                    </wps:wsp>
                  </wpg:wgp>
                </a:graphicData>
              </a:graphic>
            </wp:inline>
          </w:drawing>
        </mc:Choice>
        <ve:Fallback xmlns:pic="http://schemas.openxmlformats.org/drawingml/2006/picture" xmlns:a="http://schemas.openxmlformats.org/drawingml/2006/main" xmlns:ve="http://schemas.openxmlformats.org/markup-compatibility/2006">
          <w:pict>
            <v:group id="Group 4" style=";margin-left:0pt;margin-top:0pt;width:183.3pt;height:3.55pt;z-index:4096;;mso-wrap-distance-left:0pt;mso-wrap-distance-top:0pt;mso-wrap-distance-right:0pt;mso-wrap-distance-bottom:0pt;" coordorigin="0,0">
              <v:shapetype id="_x0000_t32" coordsize="21600,21600" o:spt="32" o:oned="t" path="m,l21600,21600e" filled="f">
                <v:path arrowok="t" fillok="f" o:connecttype="none"/>
                <o:lock v:ext="edit" shapetype="t"/>
              </v:shapetype>
              <v:shape id="AutoShape 5" style="position:absolute;;width:4.288189;;rotation:180;v-text-anchor:top" filled="f" strokecolor="#438086" strokeweight="1.5pt">
                <v:stroke dashstyle="solid" linestyle="single" joinstyle="round" endcap="flat" color2="#438086" startarrow="none" startarrowwidth="medium" startarrowlength="medium" endarrow="none" endarrowwidth="medium" endarrowlength="medium"/>
              </v:shape>
              <v:shapetype id="_x0000_t32" coordsize="21600,21600" o:spt="32" o:oned="t" path="m,l21600,21600e" filled="f">
                <v:path arrowok="t" fillok="f" o:connecttype="none"/>
                <o:lock v:ext="edit" shapetype="t"/>
              </v:shapetype>
              <v:shape id="AutoShape 6" style="position:absolute;;width:5.7732286;;rotation:180;v-text-anchor:top" filled="f" strokecolor="#438086" strokeweight="0.25pt">
                <v:stroke dashstyle="solid" linestyle="single" joinstyle="round" endcap="flat" color2="#438086" startarrow="none" startarrowwidth="medium" startarrowlength="medium" endarrow="none" endarrowwidth="medium" endarrowlength="medium"/>
              </v:shape>
              <w10:wrap type="none"/>
            </v:group>
          </w:pict>
        </ve:Fallback>
      </mc:AlternateContent>
    </w:r>
  </w:p>
  <w:p w:rsidR="00AA5BB1" w:rsidRDefault="00AA5BB1">
    <w:pPr>
      <w:pStyle w:val="NoSpacing1"/>
      <w:rPr>
        <w:sz w:val="2"/>
        <w:szCs w:val="2"/>
      </w:rPr>
    </w:pPr>
  </w:p>
  <w:p w:rsidR="00AA5BB1" w:rsidRDefault="00AA5BB1"/>
  <w:p w:rsidR="00AA5BB1" w:rsidRDefault="00AA5BB1"/>
  <w:p w:rsidR="00AA5BB1" w:rsidRDefault="00AA5B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B1" w:rsidRDefault="00212E53">
    <w:pPr>
      <w:jc w:val="center"/>
      <w:rPr>
        <w:rFonts w:asciiTheme="majorHAnsi" w:eastAsia="Century Gothic" w:hAnsiTheme="majorHAnsi"/>
        <w:color w:val="2F5897"/>
        <w:sz w:val="18"/>
        <w:szCs w:val="18"/>
      </w:rPr>
    </w:pPr>
    <w:r>
      <w:rPr>
        <w:rFonts w:asciiTheme="majorHAnsi" w:eastAsia="Century Gothic" w:hAnsiTheme="majorHAnsi"/>
        <w:color w:val="2F5897"/>
        <w:sz w:val="18"/>
        <w:szCs w:val="18"/>
      </w:rPr>
      <w:t>City Council Agenda - City of Greeley, Colorado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12E53">
      <w:pPr>
        <w:spacing w:after="0" w:line="240" w:lineRule="auto"/>
      </w:pPr>
      <w:r>
        <w:separator/>
      </w:r>
    </w:p>
  </w:footnote>
  <w:footnote w:type="continuationSeparator" w:id="0">
    <w:p w:rsidR="00000000" w:rsidRDefault="00212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B25"/>
    <w:multiLevelType w:val="multilevel"/>
    <w:tmpl w:val="FB3498FC"/>
    <w:lvl w:ilvl="0">
      <w:start w:val="1"/>
      <w:numFmt w:val="decimal"/>
      <w:lvlText w:val="%1."/>
      <w:lvlJc w:val="left"/>
      <w:pPr>
        <w:tabs>
          <w:tab w:val="num" w:pos="7290"/>
        </w:tabs>
        <w:ind w:left="7290" w:hanging="720"/>
      </w:pPr>
      <w:rPr>
        <w:rFonts w:hint="default"/>
      </w:rPr>
    </w:lvl>
    <w:lvl w:ilvl="1">
      <w:start w:val="20"/>
      <w:numFmt w:val="lowerRoman"/>
      <w:lvlText w:val="%2."/>
      <w:lvlJc w:val="left"/>
      <w:pPr>
        <w:tabs>
          <w:tab w:val="num" w:pos="8010"/>
        </w:tabs>
        <w:ind w:left="8010" w:hanging="720"/>
      </w:pPr>
      <w:rPr>
        <w:rFonts w:hint="default"/>
      </w:rPr>
    </w:lvl>
    <w:lvl w:ilvl="2">
      <w:start w:val="1"/>
      <w:numFmt w:val="lowerRoman"/>
      <w:lvlText w:val="%3."/>
      <w:lvlJc w:val="right"/>
      <w:pPr>
        <w:tabs>
          <w:tab w:val="num" w:pos="8370"/>
        </w:tabs>
        <w:ind w:left="8370" w:hanging="180"/>
      </w:pPr>
    </w:lvl>
    <w:lvl w:ilvl="3">
      <w:start w:val="1"/>
      <w:numFmt w:val="decimal"/>
      <w:lvlText w:val="%4."/>
      <w:lvlJc w:val="left"/>
      <w:pPr>
        <w:tabs>
          <w:tab w:val="num" w:pos="9090"/>
        </w:tabs>
        <w:ind w:left="9090" w:hanging="360"/>
      </w:pPr>
    </w:lvl>
    <w:lvl w:ilvl="4">
      <w:start w:val="1"/>
      <w:numFmt w:val="lowerLetter"/>
      <w:lvlText w:val="%5."/>
      <w:lvlJc w:val="left"/>
      <w:pPr>
        <w:tabs>
          <w:tab w:val="num" w:pos="9810"/>
        </w:tabs>
        <w:ind w:left="9810" w:hanging="360"/>
      </w:pPr>
    </w:lvl>
    <w:lvl w:ilvl="5">
      <w:start w:val="1"/>
      <w:numFmt w:val="lowerRoman"/>
      <w:lvlText w:val="%6."/>
      <w:lvlJc w:val="right"/>
      <w:pPr>
        <w:tabs>
          <w:tab w:val="num" w:pos="10530"/>
        </w:tabs>
        <w:ind w:left="10530" w:hanging="180"/>
      </w:pPr>
    </w:lvl>
    <w:lvl w:ilvl="6">
      <w:start w:val="1"/>
      <w:numFmt w:val="decimal"/>
      <w:lvlText w:val="%7."/>
      <w:lvlJc w:val="left"/>
      <w:pPr>
        <w:tabs>
          <w:tab w:val="num" w:pos="11250"/>
        </w:tabs>
        <w:ind w:left="11250" w:hanging="360"/>
      </w:pPr>
    </w:lvl>
    <w:lvl w:ilvl="7">
      <w:start w:val="1"/>
      <w:numFmt w:val="lowerLetter"/>
      <w:lvlText w:val="%8."/>
      <w:lvlJc w:val="left"/>
      <w:pPr>
        <w:tabs>
          <w:tab w:val="num" w:pos="11970"/>
        </w:tabs>
        <w:ind w:left="11970" w:hanging="360"/>
      </w:pPr>
    </w:lvl>
    <w:lvl w:ilvl="8">
      <w:start w:val="1"/>
      <w:numFmt w:val="lowerRoman"/>
      <w:lvlText w:val="%9."/>
      <w:lvlJc w:val="right"/>
      <w:pPr>
        <w:tabs>
          <w:tab w:val="num" w:pos="12690"/>
        </w:tabs>
        <w:ind w:left="12690" w:hanging="180"/>
      </w:pPr>
    </w:lvl>
  </w:abstractNum>
  <w:abstractNum w:abstractNumId="1" w15:restartNumberingAfterBreak="0">
    <w:nsid w:val="647F1E43"/>
    <w:multiLevelType w:val="multilevel"/>
    <w:tmpl w:val="736214E2"/>
    <w:lvl w:ilvl="0">
      <w:start w:val="1"/>
      <w:numFmt w:val="bullet"/>
      <w:lvlText w:val=""/>
      <w:lvlJc w:val="left"/>
      <w:pPr>
        <w:ind w:left="5040" w:hanging="360"/>
      </w:pPr>
      <w:rPr>
        <w:rFonts w:ascii="Wingdings" w:eastAsia="Wingdings" w:hAnsi="Wingdings" w:hint="default"/>
      </w:rPr>
    </w:lvl>
    <w:lvl w:ilvl="1">
      <w:start w:val="1"/>
      <w:numFmt w:val="bullet"/>
      <w:lvlText w:val="o"/>
      <w:lvlJc w:val="left"/>
      <w:pPr>
        <w:ind w:left="5760" w:hanging="360"/>
      </w:pPr>
      <w:rPr>
        <w:rFonts w:ascii="Courier New" w:eastAsia="Courier New" w:hAnsi="Courier New" w:cs="Courier New" w:hint="default"/>
      </w:rPr>
    </w:lvl>
    <w:lvl w:ilvl="2">
      <w:start w:val="1"/>
      <w:numFmt w:val="bullet"/>
      <w:lvlText w:val=""/>
      <w:lvlJc w:val="left"/>
      <w:pPr>
        <w:ind w:left="6480" w:hanging="360"/>
      </w:pPr>
      <w:rPr>
        <w:rFonts w:ascii="Wingdings" w:eastAsia="Wingdings" w:hAnsi="Wingdings" w:hint="default"/>
      </w:rPr>
    </w:lvl>
    <w:lvl w:ilvl="3">
      <w:start w:val="1"/>
      <w:numFmt w:val="bullet"/>
      <w:lvlText w:val=""/>
      <w:lvlJc w:val="left"/>
      <w:pPr>
        <w:ind w:left="7200" w:hanging="360"/>
      </w:pPr>
      <w:rPr>
        <w:rFonts w:ascii="Symbol" w:eastAsia="Symbol" w:hAnsi="Symbol" w:hint="default"/>
      </w:rPr>
    </w:lvl>
    <w:lvl w:ilvl="4">
      <w:start w:val="1"/>
      <w:numFmt w:val="bullet"/>
      <w:lvlText w:val="o"/>
      <w:lvlJc w:val="left"/>
      <w:pPr>
        <w:ind w:left="7920" w:hanging="360"/>
      </w:pPr>
      <w:rPr>
        <w:rFonts w:ascii="Courier New" w:eastAsia="Courier New" w:hAnsi="Courier New" w:cs="Courier New" w:hint="default"/>
      </w:rPr>
    </w:lvl>
    <w:lvl w:ilvl="5">
      <w:start w:val="1"/>
      <w:numFmt w:val="bullet"/>
      <w:lvlText w:val=""/>
      <w:lvlJc w:val="left"/>
      <w:pPr>
        <w:ind w:left="8640" w:hanging="360"/>
      </w:pPr>
      <w:rPr>
        <w:rFonts w:ascii="Wingdings" w:eastAsia="Wingdings" w:hAnsi="Wingdings" w:hint="default"/>
      </w:rPr>
    </w:lvl>
    <w:lvl w:ilvl="6">
      <w:start w:val="1"/>
      <w:numFmt w:val="bullet"/>
      <w:lvlText w:val=""/>
      <w:lvlJc w:val="left"/>
      <w:pPr>
        <w:ind w:left="9360" w:hanging="360"/>
      </w:pPr>
      <w:rPr>
        <w:rFonts w:ascii="Symbol" w:eastAsia="Symbol" w:hAnsi="Symbol" w:hint="default"/>
      </w:rPr>
    </w:lvl>
    <w:lvl w:ilvl="7">
      <w:start w:val="1"/>
      <w:numFmt w:val="bullet"/>
      <w:lvlText w:val="o"/>
      <w:lvlJc w:val="left"/>
      <w:pPr>
        <w:ind w:left="10080" w:hanging="360"/>
      </w:pPr>
      <w:rPr>
        <w:rFonts w:ascii="Courier New" w:eastAsia="Courier New" w:hAnsi="Courier New" w:cs="Courier New" w:hint="default"/>
      </w:rPr>
    </w:lvl>
    <w:lvl w:ilvl="8">
      <w:start w:val="1"/>
      <w:numFmt w:val="bullet"/>
      <w:lvlText w:val=""/>
      <w:lvlJc w:val="left"/>
      <w:pPr>
        <w:ind w:left="10800" w:hanging="360"/>
      </w:pPr>
      <w:rPr>
        <w:rFonts w:ascii="Wingdings" w:eastAsia="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revisionView w:inkAnnotations="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B1"/>
    <w:rsid w:val="00212E53"/>
    <w:rsid w:val="00AA5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26CD"/>
  <w15:docId w15:val="{91E90752-248B-451F-9EA1-5D2DC292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customStyle="1" w:styleId="NoSpacing1">
    <w:name w:val="No Spacing1"/>
    <w:link w:val="NoSpacingChar"/>
    <w:uiPriority w:val="1"/>
    <w:qFormat/>
    <w:pPr>
      <w:spacing w:after="0" w:line="240" w:lineRule="auto"/>
    </w:pPr>
  </w:style>
  <w:style w:type="character" w:customStyle="1" w:styleId="NoSpacingChar">
    <w:name w:val="No Spacing Char"/>
    <w:basedOn w:val="DefaultParagraphFont"/>
    <w:link w:val="NoSpacing1"/>
    <w:uiPriority w:val="1"/>
  </w:style>
  <w:style w:type="paragraph" w:styleId="BalloonText">
    <w:name w:val="Balloon Text"/>
    <w:basedOn w:val="Normal"/>
    <w:link w:val="BalloonTextChar"/>
    <w:uiPriority w:val="99"/>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eastAsia="Century Gothic" w:hAnsiTheme="majorHAnsi"/>
      <w:i/>
      <w:iCs/>
      <w:color w:val="6076B4"/>
      <w:sz w:val="24"/>
      <w:lang w:bidi="hi-IN"/>
    </w:rPr>
  </w:style>
  <w:style w:type="character" w:customStyle="1" w:styleId="QuoteChar">
    <w:name w:val="Quote Char"/>
    <w:basedOn w:val="DefaultParagraphFont"/>
    <w:link w:val="Quote"/>
    <w:uiPriority w:val="29"/>
    <w:rPr>
      <w:rFonts w:asciiTheme="majorHAnsi" w:eastAsia="Century Gothic" w:hAnsiTheme="majorHAnsi"/>
      <w:i/>
      <w:iCs/>
      <w:color w:val="auto"/>
      <w:sz w:val="24"/>
      <w:lang w:bidi="hi-IN"/>
    </w:rPr>
  </w:style>
  <w:style w:type="paragraph" w:customStyle="1" w:styleId="IntenseQuote1">
    <w:name w:val="Intense Quote1"/>
    <w:basedOn w:val="Normal"/>
    <w:next w:val="Normal"/>
    <w:link w:val="IntenseQuoteChar"/>
    <w:uiPriority w:val="30"/>
    <w:qFormat/>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1"/>
    <w:uiPriority w:val="30"/>
    <w:rPr>
      <w:rFonts w:asciiTheme="majorHAnsi" w:eastAsiaTheme="majorEastAsia" w:hAnsiTheme="majorHAnsi"/>
      <w:bCs/>
      <w:i/>
      <w:iCs/>
      <w:color w:val="000000"/>
      <w:sz w:val="24"/>
      <w:shd w:val="clear" w:color="auto" w:fill="6076B4"/>
      <w:lang w:bidi="hi-IN"/>
      <w14:ligatures w14:val="standardContextual"/>
      <w14:cntxtAlts/>
    </w:rPr>
  </w:style>
  <w:style w:type="character" w:customStyle="1" w:styleId="SubtleEmphasis1">
    <w:name w:val="Subtle Emphasis1"/>
    <w:basedOn w:val="DefaultParagraphFont"/>
    <w:uiPriority w:val="19"/>
    <w:qFormat/>
    <w:rPr>
      <w:i/>
      <w:iCs/>
      <w:color w:val="auto"/>
    </w:rPr>
  </w:style>
  <w:style w:type="character" w:customStyle="1" w:styleId="IntenseEmphasis1">
    <w:name w:val="Intense Emphasis1"/>
    <w:basedOn w:val="DefaultParagraphFont"/>
    <w:uiPriority w:val="21"/>
    <w:qFormat/>
    <w:rPr>
      <w:b/>
      <w:bCs/>
      <w:i/>
      <w:iCs/>
      <w:caps w:val="0"/>
      <w:smallCaps w:val="0"/>
      <w:color w:val="auto"/>
    </w:rPr>
  </w:style>
  <w:style w:type="character" w:customStyle="1" w:styleId="SubtleReference1">
    <w:name w:val="Subtle Reference1"/>
    <w:basedOn w:val="DefaultParagraphFont"/>
    <w:uiPriority w:val="31"/>
    <w:qFormat/>
    <w:rPr>
      <w:smallCaps/>
      <w:color w:val="auto"/>
      <w:u w:val="single"/>
    </w:rPr>
  </w:style>
  <w:style w:type="character" w:customStyle="1" w:styleId="IntenseReference1">
    <w:name w:val="Intense Reference1"/>
    <w:basedOn w:val="DefaultParagraphFont"/>
    <w:uiPriority w:val="32"/>
    <w:qFormat/>
    <w:rPr>
      <w:b/>
      <w:bCs/>
      <w:caps w:val="0"/>
      <w:smallCaps w:val="0"/>
      <w:color w:val="auto"/>
      <w:spacing w:val="5"/>
      <w:u w:val="single"/>
    </w:rPr>
  </w:style>
  <w:style w:type="character" w:customStyle="1" w:styleId="BookTitle1">
    <w:name w:val="Book Title1"/>
    <w:basedOn w:val="DefaultParagraphFont"/>
    <w:uiPriority w:val="33"/>
    <w:qFormat/>
    <w:rPr>
      <w:b/>
      <w:bCs/>
      <w:caps w:val="0"/>
      <w:smallCaps/>
      <w:spacing w:val="10"/>
    </w:rPr>
  </w:style>
  <w:style w:type="paragraph" w:customStyle="1" w:styleId="TOCHeading1">
    <w:name w:val="TOC Heading1"/>
    <w:basedOn w:val="Heading1"/>
    <w:next w:val="Normal"/>
    <w:uiPriority w:val="39"/>
    <w:semiHidden/>
    <w:unhideWhenUsed/>
    <w:qFormat/>
    <w:pPr>
      <w:spacing w:before="480" w:line="276" w:lineRule="auto"/>
    </w:pPr>
    <w:rPr>
      <w:b/>
      <w:i w:val="0"/>
      <w:sz w:val="28"/>
      <w:szCs w:val="28"/>
    </w:rPr>
  </w:style>
  <w:style w:type="character" w:customStyle="1" w:styleId="PlaceholderText1">
    <w:name w:val="Placeholder Text1"/>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Report.dotx" TargetMode="External"/></Relationships>
</file>

<file path=word/theme/theme1.xml><?xml version="1.0" encoding="utf-8"?>
<a:theme xmlns:a="http://schemas.openxmlformats.org/drawingml/2006/main" name="Office Theme">
  <a:themeElements>
    <a:clrScheme name="Executive">
      <a:dk1>
        <a:srgbClr val="000000"/>
      </a:dk1>
      <a:lt1>
        <a:srgbClr val="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8575" cap="flat" cmpd="sng">
          <a:solidFill>
            <a:schemeClr val="phClr"/>
          </a:solidFill>
          <a:prstDash val="solid"/>
        </a:ln>
        <a:ln w="508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tileRect/>
        </a:gradFill>
        <a:blipFill dpi="0" rotWithShape="0">
          <a:blip xmlns:r="http://schemas.openxmlformats.org/officeDocument/2006/relationships"/>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Greeley promotes a healthy, diverse economy and high quality of life responsive to all its residents and neighborhoods, thoughtfully managing its human and natural resources in a manner that creates and sustains a safe, unique, vibrant and rewarding community in which to live, work, and play.</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D39C417D-D174-4D0A-8D22-5F813D774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333DE-CAF4-4E16-BA60-048330C7ECD0}">
  <ds:schemaRefs>
    <ds:schemaRef ds:uri="http://schemas.microsoft.com/sharepoint/v3/contenttype/forms"/>
  </ds:schemaRefs>
</ds:datastoreItem>
</file>

<file path=customXml/itemProps5.xml><?xml version="1.0" encoding="utf-8"?>
<ds:datastoreItem xmlns:ds="http://schemas.openxmlformats.org/officeDocument/2006/customXml" ds:itemID="{DCED15CD-1F84-4BED-90B4-F371AB17D61B}">
  <ds:schemaRefs>
    <ds:schemaRef ds:uri="596d0ab4-2578-4c1c-832d-cb69dfd809f4"/>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9f7d4a3e-eef6-4050-a558-8b258a62aa84"/>
    <ds:schemaRef ds:uri="http://www.w3.org/XML/1998/namespace"/>
    <ds:schemaRef ds:uri="http://purl.org/dc/dcmitype/"/>
  </ds:schemaRefs>
</ds:datastoreItem>
</file>

<file path=customXml/itemProps6.xml><?xml version="1.0" encoding="utf-8"?>
<ds:datastoreItem xmlns:ds="http://schemas.openxmlformats.org/officeDocument/2006/customXml" ds:itemID="{95876842-BE8A-49BB-AB44-9A01290F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ExecutiveReport.dotx</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City of Greeley</vt:lpstr>
    </vt:vector>
  </TitlesOfParts>
  <Company>City of Greeley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Greeley</dc:title>
  <dc:subject>City of Greeley, Colorado April 7, 20156:30 p.m.City Council Chambers – 919 7th Street</dc:subject>
  <dc:creator>Jessica Diagana</dc:creator>
  <cp:keywords/>
  <dc:description/>
  <cp:lastModifiedBy>Jessica Diagana</cp:lastModifiedBy>
  <cp:revision>2</cp:revision>
  <cp:lastPrinted>2018-10-11T20:53:00Z</cp:lastPrinted>
  <dcterms:created xsi:type="dcterms:W3CDTF">2021-01-29T20:07:00Z</dcterms:created>
  <dcterms:modified xsi:type="dcterms:W3CDTF">2021-01-29T20:07:00Z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